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23CC975B"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1A1549">
        <w:rPr>
          <w:rFonts w:ascii="Verdana" w:hAnsi="Verdana"/>
          <w:b/>
          <w:bCs/>
          <w:sz w:val="20"/>
          <w:szCs w:val="20"/>
        </w:rPr>
        <w:t>1</w:t>
      </w:r>
    </w:p>
    <w:p w14:paraId="6000F327" w14:textId="54FFCEDD" w:rsidR="0006736C" w:rsidRDefault="001A1549" w:rsidP="00721D02">
      <w:pPr>
        <w:spacing w:after="0"/>
        <w:jc w:val="center"/>
        <w:rPr>
          <w:rFonts w:ascii="Verdana" w:hAnsi="Verdana"/>
          <w:b/>
          <w:bCs/>
          <w:sz w:val="20"/>
          <w:szCs w:val="20"/>
        </w:rPr>
      </w:pPr>
      <w:r w:rsidRPr="001A1549">
        <w:rPr>
          <w:rFonts w:ascii="Verdana" w:hAnsi="Verdana"/>
          <w:b/>
          <w:bCs/>
          <w:sz w:val="20"/>
          <w:szCs w:val="20"/>
        </w:rPr>
        <w:t>ADMINISTRACIÓN DE RIESGOS</w:t>
      </w:r>
    </w:p>
    <w:p w14:paraId="1BF07C81" w14:textId="77777777" w:rsidR="00721D02" w:rsidRDefault="00721D02" w:rsidP="00721D02">
      <w:pPr>
        <w:spacing w:after="0"/>
        <w:jc w:val="center"/>
        <w:rPr>
          <w:rFonts w:ascii="Verdana" w:hAnsi="Verdana"/>
          <w:b/>
          <w:bCs/>
          <w:sz w:val="20"/>
          <w:szCs w:val="20"/>
        </w:rPr>
      </w:pPr>
    </w:p>
    <w:p w14:paraId="438B98D3" w14:textId="2E4487DE"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1A1549">
        <w:rPr>
          <w:rFonts w:ascii="Verdana" w:hAnsi="Verdana"/>
          <w:b/>
          <w:bCs/>
          <w:sz w:val="20"/>
          <w:szCs w:val="20"/>
        </w:rPr>
        <w:t>2</w:t>
      </w:r>
    </w:p>
    <w:p w14:paraId="4B47DE17" w14:textId="65B70DFF" w:rsidR="005264A3" w:rsidRPr="005264A3" w:rsidRDefault="005264A3" w:rsidP="005264A3">
      <w:pPr>
        <w:spacing w:after="0"/>
        <w:jc w:val="center"/>
        <w:rPr>
          <w:rFonts w:ascii="Verdana" w:hAnsi="Verdana"/>
          <w:b/>
          <w:bCs/>
          <w:sz w:val="20"/>
          <w:szCs w:val="20"/>
        </w:rPr>
      </w:pPr>
      <w:r w:rsidRPr="005264A3">
        <w:rPr>
          <w:rFonts w:ascii="Verdana" w:hAnsi="Verdana"/>
          <w:b/>
          <w:bCs/>
          <w:sz w:val="20"/>
          <w:szCs w:val="20"/>
        </w:rPr>
        <w:t>SISTEMA DE ADMINISTRACIÓN DE RIESGO DE LAS ENTIDADES</w:t>
      </w:r>
    </w:p>
    <w:p w14:paraId="3F9900A3" w14:textId="3AA0CEA5" w:rsidR="00DA0C0E" w:rsidRDefault="005264A3" w:rsidP="005264A3">
      <w:pPr>
        <w:spacing w:after="0"/>
        <w:jc w:val="center"/>
        <w:rPr>
          <w:rFonts w:ascii="Verdana" w:hAnsi="Verdana"/>
          <w:b/>
          <w:bCs/>
          <w:sz w:val="20"/>
          <w:szCs w:val="20"/>
        </w:rPr>
      </w:pPr>
      <w:r w:rsidRPr="005264A3">
        <w:rPr>
          <w:rFonts w:ascii="Verdana" w:hAnsi="Verdana"/>
          <w:b/>
          <w:bCs/>
          <w:sz w:val="20"/>
          <w:szCs w:val="20"/>
        </w:rPr>
        <w:t>EXCEPTUADAS DEL SIAR (SARE)</w:t>
      </w:r>
    </w:p>
    <w:p w14:paraId="3AEDBD8A" w14:textId="77777777" w:rsidR="00721D02" w:rsidRDefault="00721D02" w:rsidP="00721D02">
      <w:pPr>
        <w:spacing w:after="0"/>
        <w:jc w:val="center"/>
        <w:rPr>
          <w:rFonts w:ascii="Verdana" w:hAnsi="Verdana"/>
          <w:b/>
          <w:bCs/>
          <w:sz w:val="20"/>
          <w:szCs w:val="20"/>
        </w:rPr>
      </w:pPr>
    </w:p>
    <w:p w14:paraId="34FD7863" w14:textId="77777777" w:rsidR="009D6127" w:rsidRDefault="009D6127" w:rsidP="009D6127">
      <w:pPr>
        <w:rPr>
          <w:rFonts w:ascii="Verdana" w:hAnsi="Verdana"/>
          <w:b/>
          <w:bCs/>
          <w:sz w:val="20"/>
          <w:szCs w:val="20"/>
        </w:rPr>
      </w:pPr>
    </w:p>
    <w:p w14:paraId="14497B5B" w14:textId="58604193" w:rsidR="00C55D2B" w:rsidRDefault="00C55D2B" w:rsidP="00C55D2B">
      <w:pPr>
        <w:tabs>
          <w:tab w:val="left" w:pos="426"/>
        </w:tabs>
        <w:spacing w:after="0" w:line="240" w:lineRule="auto"/>
        <w:jc w:val="both"/>
        <w:rPr>
          <w:rFonts w:ascii="Verdana" w:hAnsi="Verdana" w:cs="Arial"/>
          <w:b/>
          <w:sz w:val="20"/>
          <w:szCs w:val="20"/>
          <w:lang w:val="es-ES"/>
        </w:rPr>
      </w:pPr>
      <w:r w:rsidRPr="00D651C1">
        <w:rPr>
          <w:rFonts w:ascii="Verdana" w:hAnsi="Verdana" w:cs="Arial"/>
          <w:b/>
          <w:sz w:val="20"/>
          <w:szCs w:val="20"/>
          <w:lang w:val="es-ES"/>
        </w:rPr>
        <w:t>INTRODUCCIÓN</w:t>
      </w:r>
    </w:p>
    <w:p w14:paraId="51FF4786" w14:textId="77777777" w:rsidR="00C55D2B" w:rsidRDefault="00C55D2B" w:rsidP="00C55D2B">
      <w:pPr>
        <w:tabs>
          <w:tab w:val="left" w:pos="426"/>
        </w:tabs>
        <w:spacing w:after="0" w:line="240" w:lineRule="auto"/>
        <w:jc w:val="both"/>
        <w:rPr>
          <w:rFonts w:ascii="Verdana" w:hAnsi="Verdana" w:cs="Arial"/>
          <w:b/>
          <w:sz w:val="20"/>
          <w:szCs w:val="20"/>
          <w:lang w:val="es-ES"/>
        </w:rPr>
      </w:pPr>
    </w:p>
    <w:p w14:paraId="7883DBD9" w14:textId="620E19C3" w:rsidR="00A87AE4" w:rsidRPr="00C55D2B" w:rsidRDefault="007C7D3A" w:rsidP="00C55D2B">
      <w:pPr>
        <w:tabs>
          <w:tab w:val="left" w:pos="426"/>
        </w:tabs>
        <w:spacing w:after="0" w:line="240" w:lineRule="auto"/>
        <w:jc w:val="both"/>
        <w:rPr>
          <w:rFonts w:ascii="Verdana" w:hAnsi="Verdana" w:cs="Arial"/>
          <w:b/>
          <w:sz w:val="20"/>
          <w:szCs w:val="20"/>
          <w:lang w:val="es-ES"/>
        </w:rPr>
      </w:pPr>
      <w:r>
        <w:rPr>
          <w:rFonts w:ascii="Verdana" w:hAnsi="Verdana" w:cs="Arial"/>
          <w:b/>
          <w:sz w:val="20"/>
          <w:szCs w:val="20"/>
          <w:lang w:val="es-ES"/>
        </w:rPr>
        <w:t>S</w:t>
      </w:r>
      <w:r w:rsidR="002E0E78">
        <w:rPr>
          <w:rFonts w:ascii="Verdana" w:hAnsi="Verdana" w:cs="Arial"/>
          <w:b/>
          <w:sz w:val="20"/>
          <w:szCs w:val="20"/>
          <w:lang w:val="es-ES"/>
        </w:rPr>
        <w:t>ARE</w:t>
      </w:r>
    </w:p>
    <w:p w14:paraId="2B2DF606" w14:textId="77777777" w:rsidR="00C55D2B" w:rsidRDefault="00C55D2B" w:rsidP="005609BC">
      <w:pPr>
        <w:spacing w:after="0"/>
        <w:rPr>
          <w:rFonts w:ascii="Verdana" w:hAnsi="Verdana"/>
          <w:sz w:val="20"/>
          <w:szCs w:val="20"/>
        </w:rPr>
      </w:pPr>
    </w:p>
    <w:p w14:paraId="3D53C852" w14:textId="4967B8EB" w:rsidR="005609BC" w:rsidRPr="00BF0C57" w:rsidRDefault="005609BC" w:rsidP="005609BC">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.1.</w:t>
      </w:r>
    </w:p>
    <w:p w14:paraId="579A160E" w14:textId="04A3F321" w:rsidR="007C276E" w:rsidRPr="007C276E" w:rsidRDefault="007C276E" w:rsidP="007C276E">
      <w:pPr>
        <w:tabs>
          <w:tab w:val="left" w:pos="426"/>
          <w:tab w:val="left" w:pos="540"/>
        </w:tabs>
        <w:jc w:val="both"/>
        <w:rPr>
          <w:rFonts w:ascii="Verdana" w:hAnsi="Verdana" w:cs="Arial"/>
          <w:sz w:val="20"/>
          <w:szCs w:val="20"/>
          <w:lang w:val="es-ES"/>
        </w:rPr>
      </w:pPr>
      <w:r w:rsidRPr="00B61901">
        <w:rPr>
          <w:rFonts w:ascii="Verdana" w:hAnsi="Verdana" w:cs="Arial"/>
          <w:sz w:val="20"/>
          <w:szCs w:val="20"/>
          <w:lang w:val="es-ES"/>
        </w:rPr>
        <w:t xml:space="preserve">Las entidades de las que </w:t>
      </w:r>
      <w:r w:rsidRPr="00CF225B">
        <w:rPr>
          <w:rFonts w:ascii="Verdana" w:hAnsi="Verdana" w:cs="Arial"/>
          <w:sz w:val="20"/>
          <w:szCs w:val="20"/>
          <w:lang w:val="es-ES"/>
        </w:rPr>
        <w:t xml:space="preserve">trata el </w:t>
      </w:r>
      <w:r w:rsidR="005F175F" w:rsidRPr="00CF225B">
        <w:rPr>
          <w:rFonts w:ascii="Verdana" w:hAnsi="Verdana" w:cs="Arial"/>
          <w:sz w:val="20"/>
          <w:szCs w:val="20"/>
          <w:lang w:val="es-ES"/>
        </w:rPr>
        <w:t xml:space="preserve">párrafo </w:t>
      </w:r>
      <w:r w:rsidRPr="00CF225B">
        <w:rPr>
          <w:rFonts w:ascii="Verdana" w:hAnsi="Verdana" w:cs="Arial"/>
          <w:sz w:val="20"/>
          <w:szCs w:val="20"/>
          <w:lang w:val="es-ES"/>
        </w:rPr>
        <w:t>1.2.</w:t>
      </w:r>
      <w:r w:rsidR="005F175F" w:rsidRPr="00CF225B">
        <w:rPr>
          <w:rFonts w:ascii="Verdana" w:hAnsi="Verdana" w:cs="Arial"/>
          <w:sz w:val="20"/>
          <w:szCs w:val="20"/>
          <w:lang w:val="es-ES"/>
        </w:rPr>
        <w:t>5.</w:t>
      </w:r>
      <w:r w:rsidRPr="00CF225B">
        <w:rPr>
          <w:rFonts w:ascii="Verdana" w:hAnsi="Verdana" w:cs="Arial"/>
          <w:sz w:val="20"/>
          <w:szCs w:val="20"/>
          <w:lang w:val="es-ES"/>
        </w:rPr>
        <w:t xml:space="preserve"> del presente </w:t>
      </w:r>
      <w:r w:rsidR="000B72B0" w:rsidRPr="00CF225B">
        <w:rPr>
          <w:rFonts w:ascii="Verdana" w:hAnsi="Verdana" w:cs="Arial"/>
          <w:sz w:val="20"/>
          <w:szCs w:val="20"/>
          <w:lang w:val="es-ES"/>
        </w:rPr>
        <w:t>c</w:t>
      </w:r>
      <w:r w:rsidRPr="00CF225B">
        <w:rPr>
          <w:rFonts w:ascii="Verdana" w:hAnsi="Verdana" w:cs="Arial"/>
          <w:sz w:val="20"/>
          <w:szCs w:val="20"/>
          <w:lang w:val="es-ES"/>
        </w:rPr>
        <w:t>apítulo deben diseñar</w:t>
      </w:r>
      <w:r w:rsidRPr="007C276E">
        <w:rPr>
          <w:rFonts w:ascii="Verdana" w:hAnsi="Verdana" w:cs="Arial"/>
          <w:sz w:val="20"/>
          <w:szCs w:val="20"/>
          <w:lang w:val="es-ES"/>
        </w:rPr>
        <w:t>, implementar y mantener un sistema de administración de riesgo operacional, denominado Sistema de Administración de Riesgo de las Entidades Exceptuadas del SIAR (en adelante “SARE”). Este sistema es un conjunto de políticas, estrategias, prácticas, procedimientos, metodologías, controles y/o límites que actúan de manera integrada y coordinada que le permiten a la entidad establecer una cultura de riesgo e identificar, medir, controlar, monitorear y reportar oportunamente los riesgos, así como articular dicha gestión con su plan de negocio.</w:t>
      </w:r>
    </w:p>
    <w:p w14:paraId="5ADAA8AD" w14:textId="36C673AF" w:rsidR="00437AF2" w:rsidRPr="00BF0C57" w:rsidRDefault="00437AF2" w:rsidP="00437AF2">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p>
    <w:p w14:paraId="1FD9D6B2" w14:textId="77777777" w:rsidR="007C276E" w:rsidRPr="007C276E" w:rsidRDefault="007C276E" w:rsidP="007C276E">
      <w:pPr>
        <w:tabs>
          <w:tab w:val="left" w:pos="426"/>
          <w:tab w:val="left" w:pos="540"/>
        </w:tabs>
        <w:jc w:val="both"/>
        <w:rPr>
          <w:rFonts w:ascii="Verdana" w:hAnsi="Verdana" w:cs="Arial"/>
          <w:sz w:val="20"/>
          <w:szCs w:val="20"/>
          <w:lang w:val="es-ES"/>
        </w:rPr>
      </w:pPr>
      <w:r w:rsidRPr="007C276E">
        <w:rPr>
          <w:rFonts w:ascii="Verdana" w:hAnsi="Verdana" w:cs="Arial"/>
          <w:sz w:val="20"/>
          <w:szCs w:val="20"/>
          <w:lang w:val="es-ES"/>
        </w:rPr>
        <w:t xml:space="preserve">El SARE debe estar acorde con el perfil de riesgo, el plan de negocio, la naturaleza, el tamaño y la complejidad de las actividades que desarrolle la entidad, así como con </w:t>
      </w:r>
      <w:r w:rsidRPr="007C276E">
        <w:rPr>
          <w:rFonts w:ascii="Verdana" w:hAnsi="Verdana" w:cs="Arial"/>
          <w:sz w:val="20"/>
          <w:szCs w:val="20"/>
        </w:rPr>
        <w:t>el entorno económico y de los mercados en los que esta opera</w:t>
      </w:r>
      <w:r w:rsidRPr="007C276E">
        <w:rPr>
          <w:rFonts w:ascii="Verdana" w:hAnsi="Verdana" w:cs="Arial"/>
          <w:sz w:val="20"/>
          <w:szCs w:val="20"/>
          <w:lang w:val="es-ES"/>
        </w:rPr>
        <w:t>. Este sistema debe revisarse por lo menos una vez al año y actualizarse cuando resulte necesario con el fin de incorporar los cambios requeridos en los elementos antes indicados.</w:t>
      </w:r>
    </w:p>
    <w:p w14:paraId="7650CD5F" w14:textId="6F2C4728" w:rsidR="00437AF2" w:rsidRPr="00BF0C57" w:rsidRDefault="00437AF2" w:rsidP="00437AF2">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w:t>
      </w:r>
      <w:r w:rsidRPr="00BF0C57">
        <w:rPr>
          <w:rFonts w:ascii="Verdana" w:hAnsi="Verdana"/>
          <w:sz w:val="20"/>
          <w:szCs w:val="20"/>
        </w:rPr>
        <w:t>.</w:t>
      </w:r>
    </w:p>
    <w:p w14:paraId="54C02209" w14:textId="77777777" w:rsidR="007C276E" w:rsidRPr="007C276E" w:rsidRDefault="007C276E" w:rsidP="007C276E">
      <w:pPr>
        <w:tabs>
          <w:tab w:val="left" w:pos="426"/>
        </w:tabs>
        <w:jc w:val="both"/>
        <w:rPr>
          <w:rFonts w:ascii="Verdana" w:hAnsi="Verdana" w:cs="Arial"/>
          <w:sz w:val="20"/>
          <w:szCs w:val="20"/>
          <w:lang w:val="es-ES"/>
        </w:rPr>
      </w:pPr>
      <w:r w:rsidRPr="007C276E">
        <w:rPr>
          <w:rFonts w:ascii="Verdana" w:hAnsi="Verdana" w:cs="Arial"/>
          <w:sz w:val="20"/>
          <w:szCs w:val="20"/>
          <w:lang w:val="es-ES"/>
        </w:rPr>
        <w:t xml:space="preserve">Para efectos del SARE, la entidad debe gestionar el riesgo operacional tanto a nivel individual como consolidado. </w:t>
      </w:r>
      <w:r w:rsidRPr="007C276E">
        <w:rPr>
          <w:rFonts w:ascii="Verdana" w:hAnsi="Verdana" w:cs="Arial"/>
          <w:sz w:val="20"/>
          <w:szCs w:val="20"/>
        </w:rPr>
        <w:t>Lo anterior, sin perjuicio de la responsabilidad de las entidades subordinadas de gestionar sus riesgos y su negocio. En este sentido</w:t>
      </w:r>
      <w:r w:rsidRPr="007C276E">
        <w:rPr>
          <w:rFonts w:ascii="Verdana" w:hAnsi="Verdana" w:cs="Arial"/>
          <w:sz w:val="20"/>
          <w:szCs w:val="20"/>
          <w:lang w:val="es-ES"/>
        </w:rPr>
        <w:t xml:space="preserve"> cada una de las subordinadas debe establecer un SARE, cuando esté obligada a hacerlo conforme al presente Capítulo, el cual debe estar en armonía con el sistema de administración de riesgos de la entidad controlante.</w:t>
      </w:r>
    </w:p>
    <w:p w14:paraId="4F219EB6" w14:textId="05667CEE" w:rsidR="00E02D8A" w:rsidRPr="00BF0C57" w:rsidRDefault="00E02D8A" w:rsidP="00E02D8A">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4</w:t>
      </w:r>
      <w:r w:rsidRPr="00BF0C57">
        <w:rPr>
          <w:rFonts w:ascii="Verdana" w:hAnsi="Verdana"/>
          <w:sz w:val="20"/>
          <w:szCs w:val="20"/>
        </w:rPr>
        <w:t>.</w:t>
      </w:r>
    </w:p>
    <w:p w14:paraId="4E02455D" w14:textId="11B7DBBE" w:rsidR="007C276E" w:rsidRPr="007C276E" w:rsidRDefault="007C276E" w:rsidP="007C276E">
      <w:pPr>
        <w:jc w:val="both"/>
        <w:rPr>
          <w:rFonts w:ascii="Verdana" w:hAnsi="Verdana" w:cs="Arial"/>
          <w:sz w:val="20"/>
          <w:szCs w:val="20"/>
          <w:lang w:eastAsia="es-CO"/>
        </w:rPr>
      </w:pPr>
      <w:r w:rsidRPr="007C276E">
        <w:rPr>
          <w:rFonts w:ascii="Verdana" w:hAnsi="Verdana" w:cs="Arial"/>
          <w:sz w:val="20"/>
          <w:szCs w:val="20"/>
          <w:lang w:eastAsia="es-CO"/>
        </w:rPr>
        <w:t xml:space="preserve">Como parte de la implementación del SARE, </w:t>
      </w:r>
      <w:r w:rsidRPr="00CA4D43">
        <w:rPr>
          <w:rFonts w:ascii="Verdana" w:hAnsi="Verdana" w:cs="Arial"/>
          <w:sz w:val="20"/>
          <w:szCs w:val="20"/>
          <w:lang w:eastAsia="es-CO"/>
        </w:rPr>
        <w:t xml:space="preserve">las entidades deben atender los lineamientos definidos en el presente </w:t>
      </w:r>
      <w:r w:rsidR="000F66D4" w:rsidRPr="00CA4D43">
        <w:rPr>
          <w:rFonts w:ascii="Verdana" w:hAnsi="Verdana" w:cs="Arial"/>
          <w:sz w:val="20"/>
          <w:szCs w:val="20"/>
          <w:lang w:eastAsia="es-CO"/>
        </w:rPr>
        <w:t>c</w:t>
      </w:r>
      <w:r w:rsidRPr="00CA4D43">
        <w:rPr>
          <w:rFonts w:ascii="Verdana" w:hAnsi="Verdana" w:cs="Arial"/>
          <w:sz w:val="20"/>
          <w:szCs w:val="20"/>
          <w:lang w:eastAsia="es-CO"/>
        </w:rPr>
        <w:t xml:space="preserve">apítulo, así como los señalados en las </w:t>
      </w:r>
      <w:r w:rsidR="00473068" w:rsidRPr="00CA4D43">
        <w:rPr>
          <w:rFonts w:ascii="Verdana" w:hAnsi="Verdana" w:cs="Arial"/>
          <w:sz w:val="20"/>
          <w:szCs w:val="20"/>
          <w:lang w:eastAsia="es-CO"/>
        </w:rPr>
        <w:t>s</w:t>
      </w:r>
      <w:r w:rsidRPr="00CA4D43">
        <w:rPr>
          <w:rFonts w:ascii="Verdana" w:hAnsi="Verdana" w:cs="Arial"/>
          <w:sz w:val="20"/>
          <w:szCs w:val="20"/>
          <w:lang w:eastAsia="es-CO"/>
        </w:rPr>
        <w:t xml:space="preserve">ecciones </w:t>
      </w:r>
      <w:r w:rsidR="00C33C60" w:rsidRPr="00CA4D43">
        <w:rPr>
          <w:rFonts w:ascii="Verdana" w:hAnsi="Verdana" w:cs="Arial"/>
          <w:sz w:val="20"/>
          <w:szCs w:val="20"/>
          <w:lang w:eastAsia="es-CO"/>
        </w:rPr>
        <w:t xml:space="preserve">2, 3, 4 y 5 del </w:t>
      </w:r>
      <w:r w:rsidR="00473068" w:rsidRPr="00CA4D43">
        <w:rPr>
          <w:rFonts w:ascii="Verdana" w:hAnsi="Verdana" w:cs="Arial"/>
          <w:sz w:val="20"/>
          <w:szCs w:val="20"/>
          <w:lang w:eastAsia="es-CO"/>
        </w:rPr>
        <w:t>c</w:t>
      </w:r>
      <w:r w:rsidR="00C33C60" w:rsidRPr="00CA4D43">
        <w:rPr>
          <w:rFonts w:ascii="Verdana" w:hAnsi="Verdana" w:cs="Arial"/>
          <w:sz w:val="20"/>
          <w:szCs w:val="20"/>
          <w:lang w:eastAsia="es-CO"/>
        </w:rPr>
        <w:t xml:space="preserve">apítulo 1 de la </w:t>
      </w:r>
      <w:r w:rsidR="00473068" w:rsidRPr="00CA4D43">
        <w:rPr>
          <w:rFonts w:ascii="Verdana" w:hAnsi="Verdana" w:cs="Arial"/>
          <w:sz w:val="20"/>
          <w:szCs w:val="20"/>
          <w:lang w:eastAsia="es-CO"/>
        </w:rPr>
        <w:t>p</w:t>
      </w:r>
      <w:r w:rsidR="00C33C60" w:rsidRPr="00CA4D43">
        <w:rPr>
          <w:rFonts w:ascii="Verdana" w:hAnsi="Verdana" w:cs="Arial"/>
          <w:sz w:val="20"/>
          <w:szCs w:val="20"/>
          <w:lang w:eastAsia="es-CO"/>
        </w:rPr>
        <w:t>arte 1</w:t>
      </w:r>
      <w:r w:rsidRPr="00CA4D43">
        <w:rPr>
          <w:rFonts w:ascii="Verdana" w:hAnsi="Verdana" w:cs="Arial"/>
          <w:sz w:val="20"/>
          <w:szCs w:val="20"/>
          <w:lang w:eastAsia="es-CO"/>
        </w:rPr>
        <w:t xml:space="preserve"> de </w:t>
      </w:r>
      <w:r w:rsidR="00473068" w:rsidRPr="00CA4D43">
        <w:rPr>
          <w:rFonts w:ascii="Verdana" w:hAnsi="Verdana" w:cs="Arial"/>
          <w:sz w:val="20"/>
          <w:szCs w:val="20"/>
          <w:lang w:eastAsia="es-CO"/>
        </w:rPr>
        <w:t>CBRAPIF,</w:t>
      </w:r>
      <w:r w:rsidRPr="00026FFA">
        <w:rPr>
          <w:rFonts w:ascii="Verdana" w:hAnsi="Verdana" w:cs="Arial"/>
          <w:sz w:val="20"/>
          <w:szCs w:val="20"/>
          <w:lang w:eastAsia="es-CO"/>
        </w:rPr>
        <w:t xml:space="preserve"> en</w:t>
      </w:r>
      <w:r w:rsidRPr="00473068">
        <w:rPr>
          <w:rFonts w:ascii="Verdana" w:hAnsi="Verdana" w:cs="Arial"/>
          <w:sz w:val="20"/>
          <w:szCs w:val="20"/>
          <w:lang w:eastAsia="es-CO"/>
        </w:rPr>
        <w:t xml:space="preserve"> relación con la gestión del riesgo operacional.</w:t>
      </w:r>
    </w:p>
    <w:p w14:paraId="41004CE1" w14:textId="77777777" w:rsidR="00C55D2B" w:rsidRDefault="007C276E" w:rsidP="00C55D2B">
      <w:pPr>
        <w:tabs>
          <w:tab w:val="left" w:pos="426"/>
        </w:tabs>
        <w:spacing w:after="0" w:line="240" w:lineRule="auto"/>
        <w:jc w:val="both"/>
        <w:rPr>
          <w:rFonts w:ascii="Verdana" w:hAnsi="Verdana" w:cs="Arial"/>
          <w:b/>
          <w:sz w:val="20"/>
          <w:szCs w:val="20"/>
          <w:lang w:val="es-ES"/>
        </w:rPr>
      </w:pPr>
      <w:r w:rsidRPr="00E02D8A">
        <w:rPr>
          <w:rFonts w:ascii="Verdana" w:hAnsi="Verdana" w:cs="Arial"/>
          <w:b/>
          <w:sz w:val="20"/>
          <w:szCs w:val="20"/>
          <w:lang w:val="es-ES"/>
        </w:rPr>
        <w:t>Ámbito de aplicación</w:t>
      </w:r>
    </w:p>
    <w:p w14:paraId="56EBDAF7" w14:textId="77777777" w:rsidR="00C55D2B" w:rsidRDefault="00C55D2B" w:rsidP="00C55D2B">
      <w:pPr>
        <w:tabs>
          <w:tab w:val="left" w:pos="426"/>
        </w:tabs>
        <w:spacing w:after="0" w:line="240" w:lineRule="auto"/>
        <w:jc w:val="both"/>
        <w:rPr>
          <w:rFonts w:ascii="Verdana" w:hAnsi="Verdana" w:cs="Arial"/>
          <w:b/>
          <w:sz w:val="20"/>
          <w:szCs w:val="20"/>
          <w:lang w:val="es-ES"/>
        </w:rPr>
      </w:pPr>
    </w:p>
    <w:p w14:paraId="204F6720" w14:textId="43921992" w:rsidR="00E02D8A" w:rsidRPr="00C55D2B" w:rsidRDefault="00E02D8A" w:rsidP="00C55D2B">
      <w:pPr>
        <w:tabs>
          <w:tab w:val="left" w:pos="426"/>
        </w:tabs>
        <w:spacing w:after="0" w:line="240" w:lineRule="auto"/>
        <w:jc w:val="both"/>
        <w:rPr>
          <w:rFonts w:ascii="Verdana" w:hAnsi="Verdana" w:cs="Arial"/>
          <w:b/>
          <w:sz w:val="20"/>
          <w:szCs w:val="20"/>
          <w:lang w:val="es-ES"/>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5</w:t>
      </w:r>
      <w:r w:rsidRPr="00BF0C57">
        <w:rPr>
          <w:rFonts w:ascii="Verdana" w:hAnsi="Verdana"/>
          <w:sz w:val="20"/>
          <w:szCs w:val="20"/>
        </w:rPr>
        <w:t>.</w:t>
      </w:r>
      <w:r w:rsidR="000A0C92">
        <w:rPr>
          <w:rFonts w:ascii="Verdana" w:hAnsi="Verdana"/>
          <w:sz w:val="20"/>
          <w:szCs w:val="20"/>
        </w:rPr>
        <w:t xml:space="preserve">  </w:t>
      </w:r>
    </w:p>
    <w:p w14:paraId="15D64449" w14:textId="346D6AA6" w:rsidR="00D44116" w:rsidRPr="00C55D2B" w:rsidRDefault="007C276E" w:rsidP="00C55D2B">
      <w:pPr>
        <w:tabs>
          <w:tab w:val="left" w:pos="426"/>
          <w:tab w:val="left" w:pos="540"/>
        </w:tabs>
        <w:jc w:val="both"/>
        <w:rPr>
          <w:rFonts w:ascii="Verdana" w:hAnsi="Verdana" w:cs="Arial"/>
          <w:sz w:val="20"/>
          <w:szCs w:val="20"/>
          <w:lang w:val="es-ES"/>
        </w:rPr>
      </w:pPr>
      <w:r w:rsidRPr="007C276E">
        <w:rPr>
          <w:rFonts w:ascii="Verdana" w:hAnsi="Verdana" w:cs="Arial"/>
          <w:sz w:val="20"/>
          <w:szCs w:val="20"/>
          <w:lang w:val="es-ES"/>
        </w:rPr>
        <w:t xml:space="preserve">Las siguientes entidades deben diseñar, implementar y mantener un SARE: </w:t>
      </w:r>
      <w:bookmarkStart w:id="0" w:name="_Hlk525219772"/>
      <w:r w:rsidRPr="007C276E">
        <w:rPr>
          <w:rFonts w:ascii="Verdana" w:hAnsi="Verdana" w:cs="Arial"/>
          <w:sz w:val="20"/>
          <w:szCs w:val="20"/>
          <w:lang w:val="es-ES"/>
        </w:rPr>
        <w:t xml:space="preserve">las sociedades corredoras de seguros y reaseguros, los almacenes generales de depósito, las sociedades de intermediación cambiaria y servicios financieros especiales, los organismos de autorregulación, las bolsas de valores, las sociedades administradoras de depósitos centralizados de valores, las sociedades calificadoras de valores, la cámara de riesgo central de contraparte, los fondos de garantías diferentes al Fondo Nacional de Garantías, las administradoras de sistemas de pago de bajo valor, las bolsas agropecuarias, las sociedades administradoras de sistemas de negociación y registro de divisas, las sociedades administradoras de sistemas de negociación de valores y de registro de operaciones sobre valores, las sociedades administradoras de sistemas de compensación y liquidación de divisas, los proveedores de precios para valoración, el Banco de la República, las </w:t>
      </w:r>
      <w:proofErr w:type="spellStart"/>
      <w:r w:rsidRPr="007C276E">
        <w:rPr>
          <w:rFonts w:ascii="Verdana" w:hAnsi="Verdana" w:cs="Arial"/>
          <w:sz w:val="20"/>
          <w:szCs w:val="20"/>
          <w:lang w:val="es-ES"/>
        </w:rPr>
        <w:t>titularizadoras</w:t>
      </w:r>
      <w:proofErr w:type="spellEnd"/>
      <w:r w:rsidRPr="007C276E">
        <w:rPr>
          <w:rFonts w:ascii="Verdana" w:hAnsi="Verdana" w:cs="Arial"/>
          <w:sz w:val="20"/>
          <w:szCs w:val="20"/>
          <w:lang w:val="es-ES"/>
        </w:rPr>
        <w:t xml:space="preserve">, </w:t>
      </w:r>
      <w:bookmarkEnd w:id="0"/>
      <w:r w:rsidRPr="007C276E">
        <w:rPr>
          <w:rFonts w:ascii="Verdana" w:hAnsi="Verdana" w:cs="Arial"/>
          <w:sz w:val="20"/>
          <w:szCs w:val="20"/>
          <w:lang w:val="es-ES"/>
        </w:rPr>
        <w:t>y las sociedades que realicen actividad de financiación colaborativa (SOFICO).</w:t>
      </w:r>
    </w:p>
    <w:p w14:paraId="06431705" w14:textId="77777777" w:rsidR="00C55D2B" w:rsidRDefault="00C55D2B" w:rsidP="00D44116">
      <w:pPr>
        <w:tabs>
          <w:tab w:val="left" w:pos="426"/>
        </w:tabs>
        <w:spacing w:after="0" w:line="240" w:lineRule="auto"/>
        <w:jc w:val="both"/>
        <w:rPr>
          <w:rFonts w:ascii="Verdana" w:hAnsi="Verdana" w:cs="Arial"/>
          <w:b/>
          <w:sz w:val="20"/>
          <w:szCs w:val="20"/>
          <w:lang w:val="es-ES"/>
        </w:rPr>
      </w:pPr>
      <w:r>
        <w:rPr>
          <w:rFonts w:ascii="Verdana" w:hAnsi="Verdana" w:cs="Arial"/>
          <w:b/>
          <w:sz w:val="20"/>
          <w:szCs w:val="20"/>
          <w:lang w:val="es-ES"/>
        </w:rPr>
        <w:t>C</w:t>
      </w:r>
      <w:r w:rsidRPr="00852379">
        <w:rPr>
          <w:rFonts w:ascii="Verdana" w:hAnsi="Verdana" w:cs="Arial"/>
          <w:b/>
          <w:sz w:val="20"/>
          <w:szCs w:val="20"/>
          <w:lang w:val="es-ES"/>
        </w:rPr>
        <w:t xml:space="preserve">OMPONENTES DEL </w:t>
      </w:r>
      <w:r>
        <w:rPr>
          <w:rFonts w:ascii="Verdana" w:hAnsi="Verdana" w:cs="Arial"/>
          <w:b/>
          <w:sz w:val="20"/>
          <w:szCs w:val="20"/>
          <w:lang w:val="es-ES"/>
        </w:rPr>
        <w:t>SARE</w:t>
      </w:r>
    </w:p>
    <w:p w14:paraId="08E8D99A" w14:textId="77777777" w:rsidR="00C55D2B" w:rsidRDefault="00C55D2B" w:rsidP="00D44116">
      <w:pPr>
        <w:tabs>
          <w:tab w:val="left" w:pos="426"/>
        </w:tabs>
        <w:spacing w:after="0" w:line="240" w:lineRule="auto"/>
        <w:jc w:val="both"/>
        <w:rPr>
          <w:rFonts w:ascii="Verdana" w:hAnsi="Verdana" w:cs="Arial"/>
          <w:b/>
          <w:sz w:val="20"/>
          <w:szCs w:val="20"/>
          <w:lang w:val="es-ES"/>
        </w:rPr>
      </w:pPr>
    </w:p>
    <w:p w14:paraId="202CCA62" w14:textId="77777777" w:rsidR="00C55D2B" w:rsidRDefault="007C276E" w:rsidP="00C55D2B">
      <w:pPr>
        <w:tabs>
          <w:tab w:val="left" w:pos="426"/>
        </w:tabs>
        <w:spacing w:after="0" w:line="240" w:lineRule="auto"/>
        <w:jc w:val="both"/>
        <w:rPr>
          <w:rFonts w:ascii="Verdana" w:hAnsi="Verdana" w:cs="Arial"/>
          <w:b/>
          <w:sz w:val="20"/>
          <w:szCs w:val="20"/>
          <w:lang w:val="es-ES"/>
        </w:rPr>
      </w:pPr>
      <w:r w:rsidRPr="00D44116">
        <w:rPr>
          <w:rFonts w:ascii="Verdana" w:hAnsi="Verdana" w:cs="Arial"/>
          <w:b/>
          <w:sz w:val="20"/>
          <w:szCs w:val="20"/>
          <w:lang w:val="es-ES"/>
        </w:rPr>
        <w:t>Etapas</w:t>
      </w:r>
    </w:p>
    <w:p w14:paraId="10D8CCBB" w14:textId="77777777" w:rsidR="00C55D2B" w:rsidRDefault="00C55D2B" w:rsidP="00C55D2B">
      <w:pPr>
        <w:tabs>
          <w:tab w:val="left" w:pos="426"/>
        </w:tabs>
        <w:spacing w:after="0" w:line="240" w:lineRule="auto"/>
        <w:jc w:val="both"/>
        <w:rPr>
          <w:rFonts w:ascii="Verdana" w:hAnsi="Verdana" w:cs="Arial"/>
          <w:b/>
          <w:sz w:val="20"/>
          <w:szCs w:val="20"/>
          <w:lang w:val="es-ES"/>
        </w:rPr>
      </w:pPr>
    </w:p>
    <w:p w14:paraId="6ABDDC3C" w14:textId="715CD15D" w:rsidR="00D44116" w:rsidRPr="00C55D2B" w:rsidRDefault="00D44116" w:rsidP="00C55D2B">
      <w:pPr>
        <w:tabs>
          <w:tab w:val="left" w:pos="426"/>
        </w:tabs>
        <w:spacing w:after="0" w:line="240" w:lineRule="auto"/>
        <w:jc w:val="both"/>
        <w:rPr>
          <w:rFonts w:ascii="Verdana" w:hAnsi="Verdana" w:cs="Arial"/>
          <w:b/>
          <w:sz w:val="20"/>
          <w:szCs w:val="20"/>
          <w:lang w:val="es-ES"/>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6</w:t>
      </w:r>
      <w:r w:rsidRPr="00BF0C57">
        <w:rPr>
          <w:rFonts w:ascii="Verdana" w:hAnsi="Verdana"/>
          <w:sz w:val="20"/>
          <w:szCs w:val="20"/>
        </w:rPr>
        <w:t>.</w:t>
      </w:r>
    </w:p>
    <w:p w14:paraId="60771E95" w14:textId="786AB5ED" w:rsidR="007C276E" w:rsidRPr="007C276E" w:rsidRDefault="007C276E" w:rsidP="007C276E">
      <w:pPr>
        <w:tabs>
          <w:tab w:val="left" w:pos="0"/>
        </w:tabs>
        <w:jc w:val="both"/>
        <w:rPr>
          <w:rFonts w:ascii="Verdana" w:hAnsi="Verdana" w:cs="Arial"/>
          <w:b/>
          <w:sz w:val="20"/>
          <w:szCs w:val="20"/>
        </w:rPr>
      </w:pPr>
      <w:bookmarkStart w:id="1" w:name="_Toc286820807"/>
      <w:r w:rsidRPr="007C276E">
        <w:rPr>
          <w:rFonts w:ascii="Verdana" w:hAnsi="Verdana" w:cs="Arial"/>
          <w:sz w:val="20"/>
          <w:szCs w:val="20"/>
        </w:rPr>
        <w:t>La</w:t>
      </w:r>
      <w:r w:rsidR="007C673F">
        <w:rPr>
          <w:rFonts w:ascii="Verdana" w:hAnsi="Verdana" w:cs="Arial"/>
          <w:sz w:val="20"/>
          <w:szCs w:val="20"/>
        </w:rPr>
        <w:t xml:space="preserve">s </w:t>
      </w:r>
      <w:r w:rsidRPr="007C276E">
        <w:rPr>
          <w:rFonts w:ascii="Verdana" w:hAnsi="Verdana" w:cs="Arial"/>
          <w:sz w:val="20"/>
          <w:szCs w:val="20"/>
        </w:rPr>
        <w:t>entidad</w:t>
      </w:r>
      <w:r w:rsidR="007C673F">
        <w:rPr>
          <w:rFonts w:ascii="Verdana" w:hAnsi="Verdana" w:cs="Arial"/>
          <w:sz w:val="20"/>
          <w:szCs w:val="20"/>
        </w:rPr>
        <w:t>es</w:t>
      </w:r>
      <w:r w:rsidRPr="007C276E">
        <w:rPr>
          <w:rFonts w:ascii="Verdana" w:hAnsi="Verdana" w:cs="Arial"/>
          <w:sz w:val="20"/>
          <w:szCs w:val="20"/>
        </w:rPr>
        <w:t xml:space="preserve"> debe</w:t>
      </w:r>
      <w:r w:rsidR="007C673F">
        <w:rPr>
          <w:rFonts w:ascii="Verdana" w:hAnsi="Verdana" w:cs="Arial"/>
          <w:sz w:val="20"/>
          <w:szCs w:val="20"/>
        </w:rPr>
        <w:t>n</w:t>
      </w:r>
      <w:r w:rsidRPr="007C276E">
        <w:rPr>
          <w:rFonts w:ascii="Verdana" w:hAnsi="Verdana" w:cs="Arial"/>
          <w:sz w:val="20"/>
          <w:szCs w:val="20"/>
        </w:rPr>
        <w:t xml:space="preserve"> atender las siguientes etapas del SARE, las cuales hacen parte de un proceso continuo de gestión del riesgo:</w:t>
      </w:r>
    </w:p>
    <w:p w14:paraId="0840ECA6" w14:textId="6E982CB6" w:rsidR="00C55D2B" w:rsidRPr="00C55D2B" w:rsidRDefault="00C55D2B" w:rsidP="00C55D2B">
      <w:pPr>
        <w:pStyle w:val="Prrafodelista"/>
        <w:numPr>
          <w:ilvl w:val="0"/>
          <w:numId w:val="31"/>
        </w:numPr>
        <w:spacing w:after="0"/>
        <w:ind w:left="284" w:hanging="284"/>
        <w:rPr>
          <w:rFonts w:ascii="Verdana" w:hAnsi="Verdana"/>
          <w:b/>
          <w:bCs/>
          <w:sz w:val="20"/>
          <w:szCs w:val="20"/>
        </w:rPr>
      </w:pPr>
      <w:r w:rsidRPr="00C55D2B">
        <w:rPr>
          <w:rFonts w:ascii="Verdana" w:hAnsi="Verdana" w:cs="Arial"/>
          <w:b/>
          <w:bCs/>
          <w:sz w:val="20"/>
          <w:szCs w:val="20"/>
          <w:lang w:val="es-ES"/>
        </w:rPr>
        <w:lastRenderedPageBreak/>
        <w:t>Identificación</w:t>
      </w:r>
    </w:p>
    <w:p w14:paraId="07A20B4D" w14:textId="77777777" w:rsidR="00C55D2B" w:rsidRDefault="00C55D2B" w:rsidP="00D44116">
      <w:pPr>
        <w:spacing w:after="0"/>
        <w:rPr>
          <w:rFonts w:ascii="Verdana" w:hAnsi="Verdana"/>
          <w:sz w:val="20"/>
          <w:szCs w:val="20"/>
        </w:rPr>
      </w:pPr>
    </w:p>
    <w:p w14:paraId="10853D7D" w14:textId="3DC347B0" w:rsidR="00D44116" w:rsidRPr="00BF0C57" w:rsidRDefault="00D44116" w:rsidP="00D44116">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7</w:t>
      </w:r>
      <w:r w:rsidRPr="00BF0C57">
        <w:rPr>
          <w:rFonts w:ascii="Verdana" w:hAnsi="Verdana"/>
          <w:sz w:val="20"/>
          <w:szCs w:val="20"/>
        </w:rPr>
        <w:t>.</w:t>
      </w:r>
    </w:p>
    <w:p w14:paraId="42258DD1" w14:textId="014C4D29" w:rsidR="007C276E" w:rsidRPr="007C276E" w:rsidRDefault="00C55D2B" w:rsidP="007C276E">
      <w:pPr>
        <w:tabs>
          <w:tab w:val="left" w:pos="0"/>
          <w:tab w:val="left" w:pos="567"/>
        </w:tabs>
        <w:jc w:val="both"/>
        <w:rPr>
          <w:rFonts w:ascii="Verdana" w:hAnsi="Verdana" w:cs="Arial"/>
          <w:sz w:val="20"/>
          <w:szCs w:val="20"/>
        </w:rPr>
      </w:pPr>
      <w:r>
        <w:rPr>
          <w:rFonts w:ascii="Verdana" w:hAnsi="Verdana" w:cs="Arial"/>
          <w:sz w:val="20"/>
          <w:szCs w:val="20"/>
          <w:lang w:val="es-ES"/>
        </w:rPr>
        <w:t>C</w:t>
      </w:r>
      <w:r w:rsidR="007C276E" w:rsidRPr="007C276E">
        <w:rPr>
          <w:rFonts w:ascii="Verdana" w:hAnsi="Verdana" w:cs="Arial"/>
          <w:sz w:val="20"/>
          <w:szCs w:val="20"/>
          <w:lang w:val="es-ES"/>
        </w:rPr>
        <w:t>onsiste en determinar los riesgos (actuales y potenciales) inherentes a los procesos y/o las actividades que desarrolla o planea desarrollar la entidad. En el caso de la implementación de nuevas actividades o modificación sobre las que están en operación y/o cambios en el plan de negocio, esta etapa debe realizarse previamente.</w:t>
      </w:r>
    </w:p>
    <w:p w14:paraId="3BCC80CE" w14:textId="77777777" w:rsidR="00C55D2B" w:rsidRPr="00C55D2B" w:rsidRDefault="00C55D2B" w:rsidP="00D44116">
      <w:pPr>
        <w:pStyle w:val="Prrafodelista"/>
        <w:numPr>
          <w:ilvl w:val="0"/>
          <w:numId w:val="31"/>
        </w:numPr>
        <w:spacing w:after="0"/>
        <w:ind w:left="284" w:hanging="284"/>
        <w:rPr>
          <w:rFonts w:ascii="Verdana" w:hAnsi="Verdana"/>
          <w:b/>
          <w:bCs/>
          <w:sz w:val="20"/>
          <w:szCs w:val="20"/>
        </w:rPr>
      </w:pPr>
      <w:r w:rsidRPr="00C55D2B">
        <w:rPr>
          <w:rFonts w:ascii="Verdana" w:hAnsi="Verdana" w:cs="Arial"/>
          <w:b/>
          <w:bCs/>
          <w:sz w:val="20"/>
          <w:szCs w:val="20"/>
          <w:lang w:val="es-ES"/>
        </w:rPr>
        <w:t>Medición</w:t>
      </w:r>
    </w:p>
    <w:p w14:paraId="62471A9A" w14:textId="77777777" w:rsidR="00C55D2B" w:rsidRPr="00C55D2B" w:rsidRDefault="00C55D2B" w:rsidP="00C55D2B">
      <w:pPr>
        <w:pStyle w:val="Prrafodelista"/>
        <w:spacing w:after="0"/>
        <w:ind w:left="284"/>
        <w:rPr>
          <w:rFonts w:ascii="Verdana" w:hAnsi="Verdana"/>
          <w:b/>
          <w:bCs/>
          <w:sz w:val="20"/>
          <w:szCs w:val="20"/>
        </w:rPr>
      </w:pPr>
    </w:p>
    <w:p w14:paraId="0C209A64" w14:textId="2F7623C5" w:rsidR="00D44116" w:rsidRPr="00C55D2B" w:rsidRDefault="00D44116" w:rsidP="00C55D2B">
      <w:pPr>
        <w:spacing w:after="0"/>
        <w:rPr>
          <w:rFonts w:ascii="Verdana" w:hAnsi="Verdana"/>
          <w:b/>
          <w:bCs/>
          <w:sz w:val="20"/>
          <w:szCs w:val="20"/>
        </w:rPr>
      </w:pPr>
      <w:r w:rsidRPr="00C55D2B">
        <w:rPr>
          <w:rFonts w:ascii="Verdana" w:hAnsi="Verdana"/>
          <w:sz w:val="20"/>
          <w:szCs w:val="20"/>
        </w:rPr>
        <w:t>1.2.8.</w:t>
      </w:r>
    </w:p>
    <w:p w14:paraId="61CB204A" w14:textId="7EDF0360" w:rsidR="007C276E" w:rsidRPr="007C276E" w:rsidRDefault="007C276E" w:rsidP="007C276E">
      <w:pPr>
        <w:tabs>
          <w:tab w:val="left" w:pos="0"/>
          <w:tab w:val="left" w:pos="567"/>
        </w:tabs>
        <w:jc w:val="both"/>
        <w:rPr>
          <w:rFonts w:ascii="Verdana" w:hAnsi="Verdana" w:cs="Arial"/>
          <w:sz w:val="20"/>
          <w:szCs w:val="20"/>
        </w:rPr>
      </w:pPr>
      <w:r w:rsidRPr="007C276E">
        <w:rPr>
          <w:rFonts w:ascii="Verdana" w:hAnsi="Verdana" w:cs="Arial"/>
          <w:sz w:val="20"/>
          <w:szCs w:val="20"/>
          <w:lang w:val="es-ES"/>
        </w:rPr>
        <w:t>Consiste en cuantificar y/o evaluar la exposición a los riesgos inherentes a los procesos y/o las actividades que desarrolla o planea desarrollar la entidad y su impacto en caso de materializarse. Esta medición debe ser cualitativa y/o cuantitativa.</w:t>
      </w:r>
    </w:p>
    <w:p w14:paraId="556DEE85" w14:textId="17D1F2AE" w:rsidR="00C55D2B" w:rsidRPr="00C55D2B" w:rsidRDefault="00C55D2B" w:rsidP="00C55D2B">
      <w:pPr>
        <w:pStyle w:val="Prrafodelista"/>
        <w:numPr>
          <w:ilvl w:val="0"/>
          <w:numId w:val="31"/>
        </w:numPr>
        <w:spacing w:after="0"/>
        <w:ind w:left="284" w:hanging="284"/>
        <w:rPr>
          <w:rFonts w:ascii="Verdana" w:hAnsi="Verdana"/>
          <w:b/>
          <w:bCs/>
          <w:sz w:val="20"/>
          <w:szCs w:val="20"/>
        </w:rPr>
      </w:pPr>
      <w:r w:rsidRPr="00C55D2B">
        <w:rPr>
          <w:rFonts w:ascii="Verdana" w:hAnsi="Verdana" w:cs="Arial"/>
          <w:b/>
          <w:bCs/>
          <w:sz w:val="20"/>
          <w:szCs w:val="20"/>
          <w:lang w:val="es-ES"/>
        </w:rPr>
        <w:t>Control</w:t>
      </w:r>
    </w:p>
    <w:p w14:paraId="229A2BBB" w14:textId="77777777" w:rsidR="00C55D2B" w:rsidRDefault="00C55D2B" w:rsidP="00D44116">
      <w:pPr>
        <w:spacing w:after="0"/>
        <w:rPr>
          <w:rFonts w:ascii="Verdana" w:hAnsi="Verdana"/>
          <w:sz w:val="20"/>
          <w:szCs w:val="20"/>
        </w:rPr>
      </w:pPr>
    </w:p>
    <w:p w14:paraId="531CA63F" w14:textId="75644439" w:rsidR="00D44116" w:rsidRPr="00BF0C57" w:rsidRDefault="00D44116" w:rsidP="00D44116">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9</w:t>
      </w:r>
      <w:r w:rsidRPr="00BF0C57">
        <w:rPr>
          <w:rFonts w:ascii="Verdana" w:hAnsi="Verdana"/>
          <w:sz w:val="20"/>
          <w:szCs w:val="20"/>
        </w:rPr>
        <w:t>.</w:t>
      </w:r>
    </w:p>
    <w:p w14:paraId="23F7E872" w14:textId="5F0BABFC" w:rsidR="007C276E" w:rsidRPr="007C276E" w:rsidRDefault="007C276E" w:rsidP="007C276E">
      <w:pPr>
        <w:tabs>
          <w:tab w:val="left" w:pos="0"/>
        </w:tabs>
        <w:jc w:val="both"/>
        <w:rPr>
          <w:rFonts w:ascii="Verdana" w:hAnsi="Verdana" w:cs="Arial"/>
          <w:sz w:val="20"/>
          <w:szCs w:val="20"/>
          <w:lang w:val="es-ES"/>
        </w:rPr>
      </w:pPr>
      <w:r w:rsidRPr="007C276E">
        <w:rPr>
          <w:rFonts w:ascii="Verdana" w:hAnsi="Verdana" w:cs="Arial"/>
          <w:sz w:val="20"/>
          <w:szCs w:val="20"/>
          <w:lang w:val="es-ES"/>
        </w:rPr>
        <w:t>Consiste en establecer los mecanismos tendientes a mitigar y/o minimizar la posibilidad de ocurrencia e impacto de la materialización del riesgo inherente a los procesos y/o las actividades que desarrolla la entidad. Los controles deben permitirle a la entidad conocer el grado de cumplimiento de sus políticas, estrategias, procedimientos, metodologías, controles y el marco regulatorio; así como contar con información confiable, oportuna y completa.</w:t>
      </w:r>
    </w:p>
    <w:p w14:paraId="2982C2E5" w14:textId="5603E797" w:rsidR="00C55D2B" w:rsidRPr="00C55D2B" w:rsidRDefault="00C55D2B" w:rsidP="00C55D2B">
      <w:pPr>
        <w:pStyle w:val="Prrafodelista"/>
        <w:numPr>
          <w:ilvl w:val="0"/>
          <w:numId w:val="31"/>
        </w:numPr>
        <w:spacing w:after="0"/>
        <w:ind w:left="284" w:hanging="284"/>
        <w:rPr>
          <w:rFonts w:ascii="Verdana" w:hAnsi="Verdana"/>
          <w:b/>
          <w:bCs/>
          <w:sz w:val="20"/>
          <w:szCs w:val="20"/>
        </w:rPr>
      </w:pPr>
      <w:r w:rsidRPr="00C55D2B">
        <w:rPr>
          <w:rFonts w:ascii="Verdana" w:hAnsi="Verdana" w:cs="Arial"/>
          <w:b/>
          <w:bCs/>
          <w:sz w:val="20"/>
          <w:szCs w:val="20"/>
          <w:lang w:val="es-ES"/>
        </w:rPr>
        <w:t>Monitoreo</w:t>
      </w:r>
    </w:p>
    <w:p w14:paraId="59B37E5F" w14:textId="77777777" w:rsidR="00C55D2B" w:rsidRDefault="00C55D2B" w:rsidP="00D44116">
      <w:pPr>
        <w:spacing w:after="0"/>
        <w:rPr>
          <w:rFonts w:ascii="Verdana" w:hAnsi="Verdana"/>
          <w:sz w:val="20"/>
          <w:szCs w:val="20"/>
        </w:rPr>
      </w:pPr>
    </w:p>
    <w:p w14:paraId="46F270EC" w14:textId="7EE4C5BC" w:rsidR="00D44116" w:rsidRPr="00BF0C57" w:rsidRDefault="00D44116" w:rsidP="00D44116">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10</w:t>
      </w:r>
      <w:r w:rsidRPr="00BF0C57">
        <w:rPr>
          <w:rFonts w:ascii="Verdana" w:hAnsi="Verdana"/>
          <w:sz w:val="20"/>
          <w:szCs w:val="20"/>
        </w:rPr>
        <w:t>.</w:t>
      </w:r>
    </w:p>
    <w:p w14:paraId="3D27C64B" w14:textId="3817AA15" w:rsidR="007C276E" w:rsidRPr="007C276E" w:rsidRDefault="007C276E" w:rsidP="007C276E">
      <w:pPr>
        <w:tabs>
          <w:tab w:val="left" w:pos="0"/>
          <w:tab w:val="left" w:pos="567"/>
        </w:tabs>
        <w:jc w:val="both"/>
        <w:rPr>
          <w:rFonts w:ascii="Verdana" w:hAnsi="Verdana" w:cs="Arial"/>
          <w:sz w:val="20"/>
          <w:szCs w:val="20"/>
          <w:lang w:val="es-ES"/>
        </w:rPr>
      </w:pPr>
      <w:r w:rsidRPr="007C276E">
        <w:rPr>
          <w:rFonts w:ascii="Verdana" w:hAnsi="Verdana" w:cs="Arial"/>
          <w:sz w:val="20"/>
          <w:szCs w:val="20"/>
          <w:lang w:val="es-ES"/>
        </w:rPr>
        <w:t>Consiste en realizar un seguimiento permanente y efectivo a las fuentes de riesgo, al perfil de riesgo, a la efectividad de los controles implementados y al posible impacto de la materialización de los riesgos. Adicionalmente, debe facilitar la rápida detección y corrección de las deficiencias en el SARE. El monitoreo debe ser intensivo en relación con las deficiencias identificadas en la gestión de los riesgos y en los correctivos y las acciones de mejora.</w:t>
      </w:r>
    </w:p>
    <w:p w14:paraId="20B17988" w14:textId="77777777" w:rsidR="007C276E" w:rsidRPr="00275639" w:rsidRDefault="007C276E" w:rsidP="00275639">
      <w:pPr>
        <w:tabs>
          <w:tab w:val="left" w:pos="426"/>
        </w:tabs>
        <w:spacing w:after="0" w:line="240" w:lineRule="auto"/>
        <w:jc w:val="both"/>
        <w:rPr>
          <w:rFonts w:ascii="Verdana" w:hAnsi="Verdana" w:cs="Arial"/>
          <w:b/>
          <w:sz w:val="20"/>
          <w:szCs w:val="20"/>
          <w:lang w:val="es-ES"/>
        </w:rPr>
      </w:pPr>
      <w:r w:rsidRPr="00275639">
        <w:rPr>
          <w:rFonts w:ascii="Verdana" w:hAnsi="Verdana" w:cs="Arial"/>
          <w:b/>
          <w:sz w:val="20"/>
          <w:szCs w:val="20"/>
          <w:lang w:val="es-ES"/>
        </w:rPr>
        <w:t>Políticas del SARE</w:t>
      </w:r>
    </w:p>
    <w:p w14:paraId="53900A55" w14:textId="77777777" w:rsidR="007C276E" w:rsidRDefault="007C276E" w:rsidP="00FC0D3B">
      <w:pPr>
        <w:pStyle w:val="Textocomentario"/>
        <w:jc w:val="both"/>
        <w:rPr>
          <w:rFonts w:ascii="Verdana" w:hAnsi="Verdana" w:cs="Arial"/>
          <w:b/>
        </w:rPr>
      </w:pPr>
    </w:p>
    <w:p w14:paraId="50CF1A68" w14:textId="3C53E93F" w:rsidR="00275639" w:rsidRPr="00BF0C57" w:rsidRDefault="00275639" w:rsidP="00275639">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11</w:t>
      </w:r>
      <w:r w:rsidRPr="00BF0C57">
        <w:rPr>
          <w:rFonts w:ascii="Verdana" w:hAnsi="Verdana"/>
          <w:sz w:val="20"/>
          <w:szCs w:val="20"/>
        </w:rPr>
        <w:t>.</w:t>
      </w:r>
    </w:p>
    <w:p w14:paraId="57E933FF" w14:textId="77777777" w:rsidR="007C276E" w:rsidRPr="007C276E" w:rsidRDefault="007C276E" w:rsidP="00FC0D3B">
      <w:pPr>
        <w:pStyle w:val="Textocomentario"/>
        <w:jc w:val="both"/>
        <w:rPr>
          <w:rFonts w:ascii="Verdana" w:hAnsi="Verdana" w:cs="Arial"/>
        </w:rPr>
      </w:pPr>
      <w:r w:rsidRPr="007C276E">
        <w:rPr>
          <w:rFonts w:ascii="Verdana" w:hAnsi="Verdana" w:cs="Arial"/>
        </w:rPr>
        <w:t>Es el conjunto de directrices sobre las cuales se fundamenta la gestión de los riesgos de la entidad. Estas políticas deben: (i) ser claras, de conocimiento y cumplimiento de todos los funcionarios de la entidad y verse reflejadas en las responsabilidades y facultades que estos desempeñan; y (</w:t>
      </w:r>
      <w:proofErr w:type="spellStart"/>
      <w:r w:rsidRPr="007C276E">
        <w:rPr>
          <w:rFonts w:ascii="Verdana" w:hAnsi="Verdana" w:cs="Arial"/>
        </w:rPr>
        <w:t>ii</w:t>
      </w:r>
      <w:proofErr w:type="spellEnd"/>
      <w:r w:rsidRPr="007C276E">
        <w:rPr>
          <w:rFonts w:ascii="Verdana" w:hAnsi="Verdana" w:cs="Arial"/>
        </w:rPr>
        <w:t xml:space="preserve">) estar soportadas e implementadas a través de </w:t>
      </w:r>
      <w:r w:rsidRPr="00FC0D3B">
        <w:rPr>
          <w:rFonts w:ascii="Verdana" w:hAnsi="Verdana" w:cs="Arial"/>
          <w:lang w:val="es-ES_tradnl"/>
        </w:rPr>
        <w:t>procedimientos</w:t>
      </w:r>
      <w:r w:rsidRPr="007C276E">
        <w:rPr>
          <w:rFonts w:ascii="Verdana" w:hAnsi="Verdana" w:cs="Arial"/>
        </w:rPr>
        <w:t>, estrategias, metodologías, modelos, controles y límites y/o umbrales.</w:t>
      </w:r>
    </w:p>
    <w:p w14:paraId="7C037038" w14:textId="77777777" w:rsidR="00FC0D3B" w:rsidRDefault="00FC0D3B" w:rsidP="00275639">
      <w:pPr>
        <w:spacing w:after="0"/>
        <w:rPr>
          <w:rFonts w:ascii="Verdana" w:hAnsi="Verdana"/>
          <w:sz w:val="20"/>
          <w:szCs w:val="20"/>
        </w:rPr>
      </w:pPr>
    </w:p>
    <w:p w14:paraId="7A27FB56" w14:textId="13D20B2D" w:rsidR="00275639" w:rsidRPr="00BF0C57" w:rsidRDefault="00275639" w:rsidP="00275639">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12</w:t>
      </w:r>
      <w:r w:rsidRPr="00BF0C57">
        <w:rPr>
          <w:rFonts w:ascii="Verdana" w:hAnsi="Verdana"/>
          <w:sz w:val="20"/>
          <w:szCs w:val="20"/>
        </w:rPr>
        <w:t>.</w:t>
      </w:r>
    </w:p>
    <w:p w14:paraId="50C5DE3B" w14:textId="77777777" w:rsidR="007C276E" w:rsidRPr="007C276E" w:rsidRDefault="007C276E" w:rsidP="007C276E">
      <w:pPr>
        <w:tabs>
          <w:tab w:val="left" w:pos="426"/>
        </w:tabs>
        <w:jc w:val="both"/>
        <w:rPr>
          <w:rFonts w:ascii="Verdana" w:hAnsi="Verdana" w:cs="Arial"/>
          <w:sz w:val="20"/>
          <w:szCs w:val="20"/>
        </w:rPr>
      </w:pPr>
      <w:r w:rsidRPr="007C276E">
        <w:rPr>
          <w:rFonts w:ascii="Verdana" w:hAnsi="Verdana" w:cs="Arial"/>
          <w:sz w:val="20"/>
          <w:szCs w:val="20"/>
          <w:lang w:val="es-ES"/>
        </w:rPr>
        <w:t>La entidad debe como mínimo definir y adoptar políticas y procedimientos que le permitan cumplir con lo siguiente:</w:t>
      </w:r>
    </w:p>
    <w:p w14:paraId="4CF8A4AB" w14:textId="77777777" w:rsidR="007C276E" w:rsidRPr="00A84EB0" w:rsidRDefault="007C276E" w:rsidP="00C55D2B">
      <w:pPr>
        <w:pStyle w:val="Prrafodelista"/>
        <w:numPr>
          <w:ilvl w:val="0"/>
          <w:numId w:val="31"/>
        </w:numPr>
        <w:tabs>
          <w:tab w:val="left" w:pos="284"/>
        </w:tabs>
        <w:spacing w:after="0" w:line="240" w:lineRule="auto"/>
        <w:ind w:left="284" w:hanging="284"/>
        <w:contextualSpacing w:val="0"/>
        <w:jc w:val="both"/>
        <w:rPr>
          <w:rFonts w:ascii="Verdana" w:hAnsi="Verdana" w:cs="Arial"/>
          <w:b/>
          <w:bCs/>
          <w:sz w:val="20"/>
          <w:szCs w:val="20"/>
        </w:rPr>
      </w:pPr>
      <w:r w:rsidRPr="00A84EB0">
        <w:rPr>
          <w:rFonts w:ascii="Verdana" w:hAnsi="Verdana" w:cs="Arial"/>
          <w:b/>
          <w:bCs/>
          <w:sz w:val="20"/>
          <w:szCs w:val="20"/>
        </w:rPr>
        <w:t>Gestión de riesgos</w:t>
      </w:r>
    </w:p>
    <w:p w14:paraId="79D2203D" w14:textId="77777777" w:rsidR="007C276E" w:rsidRPr="007C276E" w:rsidRDefault="007C276E" w:rsidP="00FC0D3B">
      <w:pPr>
        <w:pStyle w:val="Textocomentario"/>
        <w:jc w:val="both"/>
        <w:rPr>
          <w:rFonts w:ascii="Verdana" w:hAnsi="Verdana" w:cs="Arial"/>
        </w:rPr>
      </w:pPr>
    </w:p>
    <w:p w14:paraId="5287B8D4" w14:textId="00475712" w:rsidR="00A84EB0" w:rsidRPr="00BF0C57" w:rsidRDefault="00A84EB0" w:rsidP="00A84EB0">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13</w:t>
      </w:r>
      <w:r w:rsidRPr="00BF0C57">
        <w:rPr>
          <w:rFonts w:ascii="Verdana" w:hAnsi="Verdana"/>
          <w:sz w:val="20"/>
          <w:szCs w:val="20"/>
        </w:rPr>
        <w:t>.</w:t>
      </w:r>
    </w:p>
    <w:p w14:paraId="0D2BC87D" w14:textId="284D23B8" w:rsidR="007C276E" w:rsidRPr="00A84EB0" w:rsidRDefault="007C276E" w:rsidP="00A84EB0">
      <w:pPr>
        <w:tabs>
          <w:tab w:val="left" w:pos="284"/>
        </w:tabs>
        <w:spacing w:after="0" w:line="240" w:lineRule="auto"/>
        <w:jc w:val="both"/>
        <w:rPr>
          <w:rFonts w:ascii="Verdana" w:hAnsi="Verdana" w:cs="Arial"/>
          <w:color w:val="000000" w:themeColor="text1"/>
          <w:sz w:val="20"/>
          <w:szCs w:val="20"/>
          <w:lang w:val="es-ES"/>
        </w:rPr>
      </w:pPr>
      <w:r w:rsidRPr="00A84EB0">
        <w:rPr>
          <w:rFonts w:ascii="Verdana" w:hAnsi="Verdana" w:cs="Arial"/>
          <w:sz w:val="20"/>
          <w:szCs w:val="20"/>
          <w:lang w:val="es-ES"/>
        </w:rPr>
        <w:t>Divulgar el SARE a la Alta Gerencia (AG), a quienes desarrollen la función de gestión de riesgos, el revisor fiscal y la auditoría interna y a las unidades de negocio de la entidad.</w:t>
      </w:r>
    </w:p>
    <w:p w14:paraId="63B70E7E" w14:textId="77777777" w:rsidR="007C276E" w:rsidRPr="007C276E" w:rsidRDefault="007C276E" w:rsidP="00FC0D3B">
      <w:pPr>
        <w:pStyle w:val="Textocomentario"/>
        <w:jc w:val="both"/>
        <w:rPr>
          <w:rFonts w:ascii="Verdana" w:hAnsi="Verdana" w:cs="Arial"/>
          <w:color w:val="000000" w:themeColor="text1"/>
        </w:rPr>
      </w:pPr>
    </w:p>
    <w:p w14:paraId="42FA8A50" w14:textId="5ECC6FDD" w:rsidR="00A84EB0" w:rsidRPr="00BF0C57" w:rsidRDefault="00A84EB0" w:rsidP="00A84EB0">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14</w:t>
      </w:r>
      <w:r w:rsidRPr="00BF0C57">
        <w:rPr>
          <w:rFonts w:ascii="Verdana" w:hAnsi="Verdana"/>
          <w:sz w:val="20"/>
          <w:szCs w:val="20"/>
        </w:rPr>
        <w:t>.</w:t>
      </w:r>
    </w:p>
    <w:p w14:paraId="00B3E2A0" w14:textId="77777777" w:rsidR="007C276E" w:rsidRPr="00A84EB0" w:rsidRDefault="007C276E" w:rsidP="00A84EB0">
      <w:pPr>
        <w:tabs>
          <w:tab w:val="left" w:pos="284"/>
        </w:tabs>
        <w:spacing w:after="0" w:line="240" w:lineRule="auto"/>
        <w:jc w:val="both"/>
        <w:rPr>
          <w:rFonts w:ascii="Verdana" w:hAnsi="Verdana" w:cs="Arial"/>
          <w:sz w:val="20"/>
          <w:szCs w:val="20"/>
        </w:rPr>
      </w:pPr>
      <w:r w:rsidRPr="00A84EB0">
        <w:rPr>
          <w:rFonts w:ascii="Verdana" w:hAnsi="Verdana" w:cs="Arial"/>
          <w:sz w:val="20"/>
          <w:szCs w:val="20"/>
          <w:lang w:val="es-ES"/>
        </w:rPr>
        <w:t>Divulgar las políticas y elementos del SARE, incluidos los lineamientos de conducta o ética al interior de la entidad a fin de promover la cultura de riesgo y tomar las medidas correctivas y de mejora en caso de incumplimiento.</w:t>
      </w:r>
    </w:p>
    <w:p w14:paraId="24EB8396" w14:textId="77777777" w:rsidR="00A84EB0" w:rsidRDefault="00A84EB0" w:rsidP="00FC0D3B">
      <w:pPr>
        <w:pStyle w:val="Textocomentario"/>
        <w:jc w:val="both"/>
        <w:rPr>
          <w:rFonts w:ascii="Verdana" w:hAnsi="Verdana"/>
        </w:rPr>
      </w:pPr>
    </w:p>
    <w:p w14:paraId="2ED96859" w14:textId="4B397964" w:rsidR="00A84EB0" w:rsidRPr="00BF0C57" w:rsidRDefault="00A84EB0" w:rsidP="00A84EB0">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15</w:t>
      </w:r>
      <w:r w:rsidRPr="00BF0C57">
        <w:rPr>
          <w:rFonts w:ascii="Verdana" w:hAnsi="Verdana"/>
          <w:sz w:val="20"/>
          <w:szCs w:val="20"/>
        </w:rPr>
        <w:t>.</w:t>
      </w:r>
    </w:p>
    <w:p w14:paraId="6257EF53" w14:textId="77777777" w:rsidR="007C276E" w:rsidRPr="00A84EB0" w:rsidRDefault="007C276E" w:rsidP="00A84EB0">
      <w:pPr>
        <w:tabs>
          <w:tab w:val="left" w:pos="284"/>
        </w:tabs>
        <w:spacing w:after="0" w:line="240" w:lineRule="auto"/>
        <w:jc w:val="both"/>
        <w:rPr>
          <w:rFonts w:ascii="Verdana" w:hAnsi="Verdana" w:cs="Arial"/>
          <w:sz w:val="20"/>
          <w:szCs w:val="20"/>
        </w:rPr>
      </w:pPr>
      <w:r w:rsidRPr="00A84EB0">
        <w:rPr>
          <w:rFonts w:ascii="Verdana" w:hAnsi="Verdana" w:cs="Arial"/>
          <w:sz w:val="20"/>
          <w:szCs w:val="20"/>
          <w:lang w:val="es-ES"/>
        </w:rPr>
        <w:t>Instrumentar las etapas del SARE y sus elementos.</w:t>
      </w:r>
    </w:p>
    <w:p w14:paraId="414E07AA" w14:textId="77777777" w:rsidR="00A84EB0" w:rsidRDefault="00A84EB0" w:rsidP="00A84EB0">
      <w:pPr>
        <w:tabs>
          <w:tab w:val="left" w:pos="284"/>
        </w:tabs>
        <w:spacing w:after="0" w:line="240" w:lineRule="auto"/>
        <w:jc w:val="both"/>
        <w:rPr>
          <w:rFonts w:ascii="Verdana" w:hAnsi="Verdana" w:cs="Arial"/>
          <w:sz w:val="20"/>
          <w:szCs w:val="20"/>
        </w:rPr>
      </w:pPr>
    </w:p>
    <w:p w14:paraId="3BCB7682" w14:textId="762D7A77" w:rsidR="00A84EB0" w:rsidRPr="00BF0C57" w:rsidRDefault="00A84EB0" w:rsidP="00A84EB0">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16</w:t>
      </w:r>
      <w:r w:rsidRPr="00BF0C57">
        <w:rPr>
          <w:rFonts w:ascii="Verdana" w:hAnsi="Verdana"/>
          <w:sz w:val="20"/>
          <w:szCs w:val="20"/>
        </w:rPr>
        <w:t>.</w:t>
      </w:r>
    </w:p>
    <w:p w14:paraId="28F0CFD3" w14:textId="6988EA95" w:rsidR="007C276E" w:rsidRPr="00A84EB0" w:rsidRDefault="007C276E" w:rsidP="00A84EB0">
      <w:pPr>
        <w:tabs>
          <w:tab w:val="left" w:pos="284"/>
        </w:tabs>
        <w:spacing w:after="0" w:line="240" w:lineRule="auto"/>
        <w:jc w:val="both"/>
        <w:rPr>
          <w:rFonts w:ascii="Verdana" w:hAnsi="Verdana" w:cs="Arial"/>
          <w:color w:val="000000" w:themeColor="text1"/>
          <w:sz w:val="20"/>
          <w:szCs w:val="20"/>
          <w:lang w:val="es-ES_tradnl"/>
        </w:rPr>
      </w:pPr>
      <w:r w:rsidRPr="00A84EB0">
        <w:rPr>
          <w:rFonts w:ascii="Verdana" w:hAnsi="Verdana" w:cs="Arial"/>
          <w:sz w:val="20"/>
          <w:szCs w:val="20"/>
        </w:rPr>
        <w:t>Revisar periódicamente la idoneidad y funcionamiento del SARE y actualizarlo cuando resulte necesario.</w:t>
      </w:r>
    </w:p>
    <w:p w14:paraId="7BE351A3" w14:textId="77777777" w:rsidR="008976A8" w:rsidRDefault="008976A8" w:rsidP="00A84EB0">
      <w:pPr>
        <w:spacing w:after="0"/>
        <w:rPr>
          <w:rFonts w:ascii="Verdana" w:hAnsi="Verdana"/>
          <w:sz w:val="20"/>
          <w:szCs w:val="20"/>
        </w:rPr>
      </w:pPr>
    </w:p>
    <w:p w14:paraId="0F197661" w14:textId="77777777" w:rsidR="008976A8" w:rsidRDefault="008976A8" w:rsidP="00A84EB0">
      <w:pPr>
        <w:spacing w:after="0"/>
        <w:rPr>
          <w:rFonts w:ascii="Verdana" w:hAnsi="Verdana"/>
          <w:sz w:val="20"/>
          <w:szCs w:val="20"/>
        </w:rPr>
      </w:pPr>
    </w:p>
    <w:p w14:paraId="2E4D6475" w14:textId="77777777" w:rsidR="008976A8" w:rsidRDefault="008976A8" w:rsidP="00A84EB0">
      <w:pPr>
        <w:spacing w:after="0"/>
        <w:rPr>
          <w:rFonts w:ascii="Verdana" w:hAnsi="Verdana"/>
          <w:sz w:val="20"/>
          <w:szCs w:val="20"/>
        </w:rPr>
      </w:pPr>
    </w:p>
    <w:p w14:paraId="1E429758" w14:textId="5EDF0EF3" w:rsidR="00A84EB0" w:rsidRPr="00BF0C57" w:rsidRDefault="00A84EB0" w:rsidP="00A84EB0">
      <w:pPr>
        <w:spacing w:after="0"/>
        <w:rPr>
          <w:rFonts w:ascii="Verdana" w:hAnsi="Verdana"/>
          <w:sz w:val="20"/>
          <w:szCs w:val="20"/>
        </w:rPr>
      </w:pPr>
      <w:r>
        <w:rPr>
          <w:rFonts w:ascii="Verdana" w:hAnsi="Verdana"/>
          <w:sz w:val="20"/>
          <w:szCs w:val="20"/>
        </w:rPr>
        <w:lastRenderedPageBreak/>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17</w:t>
      </w:r>
      <w:r w:rsidRPr="00BF0C57">
        <w:rPr>
          <w:rFonts w:ascii="Verdana" w:hAnsi="Verdana"/>
          <w:sz w:val="20"/>
          <w:szCs w:val="20"/>
        </w:rPr>
        <w:t>.</w:t>
      </w:r>
    </w:p>
    <w:p w14:paraId="6F0EBFB5" w14:textId="37207DBD" w:rsidR="007C276E" w:rsidRPr="00A84EB0" w:rsidRDefault="007C276E" w:rsidP="00A84EB0">
      <w:pPr>
        <w:tabs>
          <w:tab w:val="left" w:pos="284"/>
        </w:tabs>
        <w:spacing w:after="0" w:line="240" w:lineRule="auto"/>
        <w:jc w:val="both"/>
        <w:rPr>
          <w:rFonts w:ascii="Verdana" w:hAnsi="Verdana" w:cs="Arial"/>
          <w:sz w:val="20"/>
          <w:szCs w:val="20"/>
        </w:rPr>
      </w:pPr>
      <w:r w:rsidRPr="00A84EB0">
        <w:rPr>
          <w:rFonts w:ascii="Verdana" w:hAnsi="Verdana" w:cs="Arial"/>
          <w:color w:val="000000" w:themeColor="text1"/>
          <w:sz w:val="20"/>
          <w:szCs w:val="20"/>
          <w:lang w:val="es-ES"/>
        </w:rPr>
        <w:t>Definir y aprobar los mercados, actividades o procesos que la entidad desarrolla y/o planea desarrollar o modificar.</w:t>
      </w:r>
    </w:p>
    <w:p w14:paraId="23DD7313" w14:textId="77777777" w:rsidR="007C276E" w:rsidRDefault="007C276E" w:rsidP="00FC0D3B">
      <w:pPr>
        <w:pStyle w:val="Textocomentario"/>
        <w:jc w:val="both"/>
        <w:rPr>
          <w:rFonts w:ascii="Verdana" w:hAnsi="Verdana" w:cs="Arial"/>
        </w:rPr>
      </w:pPr>
    </w:p>
    <w:p w14:paraId="614C4430" w14:textId="54EAD50D" w:rsidR="00A84EB0" w:rsidRPr="00BF0C57" w:rsidRDefault="00A84EB0" w:rsidP="00A84EB0">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18</w:t>
      </w:r>
      <w:r w:rsidRPr="00BF0C57">
        <w:rPr>
          <w:rFonts w:ascii="Verdana" w:hAnsi="Verdana"/>
          <w:sz w:val="20"/>
          <w:szCs w:val="20"/>
        </w:rPr>
        <w:t>.</w:t>
      </w:r>
    </w:p>
    <w:p w14:paraId="01945E2C" w14:textId="77777777" w:rsidR="007C276E" w:rsidRPr="00A84EB0" w:rsidRDefault="007C276E" w:rsidP="00A84EB0">
      <w:pPr>
        <w:tabs>
          <w:tab w:val="left" w:pos="284"/>
        </w:tabs>
        <w:spacing w:after="0" w:line="240" w:lineRule="auto"/>
        <w:jc w:val="both"/>
        <w:rPr>
          <w:rFonts w:ascii="Verdana" w:hAnsi="Verdana" w:cs="Arial"/>
          <w:color w:val="000000" w:themeColor="text1"/>
          <w:sz w:val="20"/>
          <w:szCs w:val="20"/>
          <w:lang w:val="es-ES_tradnl"/>
        </w:rPr>
      </w:pPr>
      <w:r w:rsidRPr="00A84EB0">
        <w:rPr>
          <w:rFonts w:ascii="Verdana" w:hAnsi="Verdana" w:cs="Arial"/>
          <w:sz w:val="20"/>
          <w:szCs w:val="20"/>
          <w:lang w:val="es-ES_tradnl"/>
        </w:rPr>
        <w:t xml:space="preserve">Gestionar los riesgos inherentes a los nuevos </w:t>
      </w:r>
      <w:r w:rsidRPr="00A84EB0">
        <w:rPr>
          <w:rFonts w:ascii="Verdana" w:hAnsi="Verdana" w:cs="Arial"/>
          <w:color w:val="000000" w:themeColor="text1"/>
          <w:sz w:val="20"/>
          <w:szCs w:val="20"/>
          <w:lang w:val="es-ES_tradnl"/>
        </w:rPr>
        <w:t>mercados, procesos y/o actividades.</w:t>
      </w:r>
    </w:p>
    <w:p w14:paraId="33ED6F4A" w14:textId="77777777" w:rsidR="007C276E" w:rsidRDefault="007C276E" w:rsidP="00FC0D3B">
      <w:pPr>
        <w:pStyle w:val="Textocomentario"/>
        <w:jc w:val="both"/>
        <w:rPr>
          <w:rFonts w:ascii="Verdana" w:hAnsi="Verdana" w:cs="Arial"/>
          <w:color w:val="000000" w:themeColor="text1"/>
          <w:lang w:val="es-ES_tradnl"/>
        </w:rPr>
      </w:pPr>
    </w:p>
    <w:p w14:paraId="52BF10A9" w14:textId="16BFC001" w:rsidR="00A84EB0" w:rsidRPr="00BF0C57" w:rsidRDefault="00A84EB0" w:rsidP="00A84EB0">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19</w:t>
      </w:r>
      <w:r w:rsidRPr="00BF0C57">
        <w:rPr>
          <w:rFonts w:ascii="Verdana" w:hAnsi="Verdana"/>
          <w:sz w:val="20"/>
          <w:szCs w:val="20"/>
        </w:rPr>
        <w:t>.</w:t>
      </w:r>
    </w:p>
    <w:p w14:paraId="36D3314B" w14:textId="77777777" w:rsidR="007C276E" w:rsidRPr="00A84EB0" w:rsidRDefault="007C276E" w:rsidP="00A84EB0">
      <w:pPr>
        <w:tabs>
          <w:tab w:val="left" w:pos="284"/>
        </w:tabs>
        <w:spacing w:after="0" w:line="240" w:lineRule="auto"/>
        <w:jc w:val="both"/>
        <w:rPr>
          <w:rFonts w:ascii="Verdana" w:hAnsi="Verdana" w:cs="Arial"/>
          <w:sz w:val="20"/>
          <w:szCs w:val="20"/>
        </w:rPr>
      </w:pPr>
      <w:r w:rsidRPr="00A84EB0">
        <w:rPr>
          <w:rFonts w:ascii="Verdana" w:hAnsi="Verdana" w:cs="Arial"/>
          <w:color w:val="000000" w:themeColor="text1"/>
          <w:sz w:val="20"/>
          <w:szCs w:val="20"/>
          <w:lang w:val="es-ES_tradnl"/>
        </w:rPr>
        <w:t xml:space="preserve">Tomar e implementar las acciones necesarias ante cambios en la exposición y el perfil de riego y </w:t>
      </w:r>
      <w:r w:rsidRPr="00A84EB0">
        <w:rPr>
          <w:rFonts w:ascii="Verdana" w:hAnsi="Verdana" w:cs="Arial"/>
          <w:sz w:val="20"/>
          <w:szCs w:val="20"/>
        </w:rPr>
        <w:t>los lineamientos de cuándo y a quiénes se escalan y reportan los eventos mencionados anteriormente.</w:t>
      </w:r>
    </w:p>
    <w:p w14:paraId="5F16CD31" w14:textId="77777777" w:rsidR="007C276E" w:rsidRDefault="007C276E" w:rsidP="00FC0D3B">
      <w:pPr>
        <w:pStyle w:val="Textocomentario"/>
        <w:jc w:val="both"/>
        <w:rPr>
          <w:rFonts w:ascii="Verdana" w:hAnsi="Verdana" w:cs="Arial"/>
        </w:rPr>
      </w:pPr>
    </w:p>
    <w:p w14:paraId="55156646" w14:textId="2E30ABA7"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20</w:t>
      </w:r>
      <w:r w:rsidRPr="00BF0C57">
        <w:rPr>
          <w:rFonts w:ascii="Verdana" w:hAnsi="Verdana"/>
          <w:sz w:val="20"/>
          <w:szCs w:val="20"/>
        </w:rPr>
        <w:t>.</w:t>
      </w:r>
    </w:p>
    <w:p w14:paraId="08CAC924" w14:textId="77777777" w:rsidR="007C276E" w:rsidRPr="00632F71" w:rsidRDefault="007C276E" w:rsidP="00632F71">
      <w:pPr>
        <w:tabs>
          <w:tab w:val="left" w:pos="284"/>
        </w:tabs>
        <w:spacing w:after="0" w:line="240" w:lineRule="auto"/>
        <w:jc w:val="both"/>
        <w:rPr>
          <w:rFonts w:ascii="Verdana" w:hAnsi="Verdana" w:cs="Arial"/>
          <w:sz w:val="20"/>
          <w:szCs w:val="20"/>
        </w:rPr>
      </w:pPr>
      <w:r w:rsidRPr="00632F71">
        <w:rPr>
          <w:rFonts w:ascii="Verdana" w:hAnsi="Verdana" w:cs="Arial"/>
          <w:sz w:val="20"/>
          <w:szCs w:val="20"/>
        </w:rPr>
        <w:t>Implementar las medidas necesarias ante la materialización de los riesgos y la revisión periódica de la efectividad de dichas medidas.</w:t>
      </w:r>
    </w:p>
    <w:p w14:paraId="6693129D" w14:textId="77777777" w:rsidR="007C276E" w:rsidRDefault="007C276E" w:rsidP="00FC0D3B">
      <w:pPr>
        <w:pStyle w:val="Textocomentario"/>
        <w:jc w:val="both"/>
        <w:rPr>
          <w:rFonts w:ascii="Verdana" w:hAnsi="Verdana" w:cs="Arial"/>
        </w:rPr>
      </w:pPr>
    </w:p>
    <w:p w14:paraId="2E7DDF52" w14:textId="23AAC7D5"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21</w:t>
      </w:r>
      <w:r w:rsidRPr="00BF0C57">
        <w:rPr>
          <w:rFonts w:ascii="Verdana" w:hAnsi="Verdana"/>
          <w:sz w:val="20"/>
          <w:szCs w:val="20"/>
        </w:rPr>
        <w:t>.</w:t>
      </w:r>
    </w:p>
    <w:p w14:paraId="333DF524" w14:textId="77777777" w:rsidR="007C276E" w:rsidRPr="00632F71" w:rsidRDefault="007C276E" w:rsidP="00632F71">
      <w:pPr>
        <w:tabs>
          <w:tab w:val="left" w:pos="284"/>
        </w:tabs>
        <w:spacing w:after="0" w:line="240" w:lineRule="auto"/>
        <w:jc w:val="both"/>
        <w:rPr>
          <w:rFonts w:ascii="Verdana" w:hAnsi="Verdana" w:cs="Arial"/>
          <w:color w:val="000000" w:themeColor="text1"/>
          <w:sz w:val="20"/>
          <w:szCs w:val="20"/>
          <w:lang w:val="es-ES_tradnl"/>
        </w:rPr>
      </w:pPr>
      <w:r w:rsidRPr="00632F71">
        <w:rPr>
          <w:rFonts w:ascii="Verdana" w:hAnsi="Verdana" w:cs="Arial"/>
          <w:sz w:val="20"/>
          <w:szCs w:val="20"/>
        </w:rPr>
        <w:t>Diseñar</w:t>
      </w:r>
      <w:r w:rsidRPr="00632F71">
        <w:rPr>
          <w:rFonts w:ascii="Verdana" w:hAnsi="Verdana" w:cs="Arial"/>
          <w:sz w:val="20"/>
          <w:szCs w:val="20"/>
          <w:lang w:val="es-ES_tradnl"/>
        </w:rPr>
        <w:t xml:space="preserve"> e implementar el plan de contingencia y la gestión y plan de continuidad del negocio, así como realizar </w:t>
      </w:r>
      <w:r w:rsidRPr="00632F71">
        <w:rPr>
          <w:rFonts w:ascii="Verdana" w:hAnsi="Verdana" w:cs="Arial"/>
          <w:sz w:val="20"/>
          <w:szCs w:val="20"/>
        </w:rPr>
        <w:t>la revisión periódica de la efectividad de dichos planes.</w:t>
      </w:r>
    </w:p>
    <w:p w14:paraId="6AF23354" w14:textId="77777777" w:rsidR="007C276E" w:rsidRPr="007C276E" w:rsidRDefault="007C276E" w:rsidP="00FC0D3B">
      <w:pPr>
        <w:pStyle w:val="Textocomentario"/>
        <w:jc w:val="both"/>
        <w:rPr>
          <w:rFonts w:ascii="Verdana" w:hAnsi="Verdana" w:cs="Arial"/>
          <w:color w:val="000000" w:themeColor="text1"/>
          <w:lang w:val="es-ES_tradnl"/>
        </w:rPr>
      </w:pPr>
    </w:p>
    <w:p w14:paraId="430FD09D" w14:textId="0B740716"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22</w:t>
      </w:r>
      <w:r w:rsidRPr="00BF0C57">
        <w:rPr>
          <w:rFonts w:ascii="Verdana" w:hAnsi="Verdana"/>
          <w:sz w:val="20"/>
          <w:szCs w:val="20"/>
        </w:rPr>
        <w:t>.</w:t>
      </w:r>
    </w:p>
    <w:p w14:paraId="68A801C4" w14:textId="1DC8757B" w:rsidR="007C276E" w:rsidRPr="00632F71" w:rsidRDefault="007C276E" w:rsidP="00632F71">
      <w:pPr>
        <w:tabs>
          <w:tab w:val="left" w:pos="284"/>
        </w:tabs>
        <w:spacing w:after="0" w:line="240" w:lineRule="auto"/>
        <w:jc w:val="both"/>
        <w:rPr>
          <w:rFonts w:ascii="Verdana" w:hAnsi="Verdana" w:cs="Arial"/>
          <w:color w:val="000000" w:themeColor="text1"/>
          <w:sz w:val="20"/>
          <w:szCs w:val="20"/>
          <w:lang w:val="es-ES_tradnl"/>
        </w:rPr>
      </w:pPr>
      <w:r w:rsidRPr="00632F71">
        <w:rPr>
          <w:rFonts w:ascii="Verdana" w:hAnsi="Verdana" w:cs="Arial"/>
          <w:sz w:val="20"/>
          <w:szCs w:val="20"/>
        </w:rPr>
        <w:t>Administrar el registro de eventos de riesgo operacional.</w:t>
      </w:r>
    </w:p>
    <w:p w14:paraId="1058BDE8" w14:textId="77777777" w:rsidR="007C276E" w:rsidRDefault="007C276E" w:rsidP="00FC0D3B">
      <w:pPr>
        <w:pStyle w:val="Textocomentario"/>
        <w:jc w:val="both"/>
        <w:rPr>
          <w:rFonts w:ascii="Verdana" w:hAnsi="Verdana" w:cs="Arial"/>
          <w:color w:val="000000" w:themeColor="text1"/>
          <w:lang w:val="es-ES_tradnl"/>
        </w:rPr>
      </w:pPr>
    </w:p>
    <w:p w14:paraId="58CD92CF" w14:textId="6CC154CD"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23</w:t>
      </w:r>
      <w:r w:rsidRPr="00BF0C57">
        <w:rPr>
          <w:rFonts w:ascii="Verdana" w:hAnsi="Verdana"/>
          <w:sz w:val="20"/>
          <w:szCs w:val="20"/>
        </w:rPr>
        <w:t>.</w:t>
      </w:r>
    </w:p>
    <w:p w14:paraId="377A30DE" w14:textId="77777777" w:rsidR="007C276E" w:rsidRPr="00632F71" w:rsidRDefault="007C276E" w:rsidP="00632F71">
      <w:pPr>
        <w:tabs>
          <w:tab w:val="left" w:pos="284"/>
        </w:tabs>
        <w:spacing w:after="0" w:line="240" w:lineRule="auto"/>
        <w:jc w:val="both"/>
        <w:rPr>
          <w:rFonts w:ascii="Verdana" w:hAnsi="Verdana" w:cs="Arial"/>
          <w:color w:val="000000" w:themeColor="text1"/>
          <w:sz w:val="20"/>
          <w:szCs w:val="20"/>
          <w:lang w:val="es-ES"/>
        </w:rPr>
      </w:pPr>
      <w:r w:rsidRPr="00632F71">
        <w:rPr>
          <w:rFonts w:ascii="Verdana" w:hAnsi="Verdana" w:cs="Arial"/>
          <w:color w:val="000000" w:themeColor="text1"/>
          <w:sz w:val="20"/>
          <w:szCs w:val="20"/>
          <w:lang w:val="es-ES"/>
        </w:rPr>
        <w:t>Contratar seguros y tercerizar en personas naturales y/o jurídicas el desarrollo de sus procesos, siempre que no implique la delegación de la profesionalidad.</w:t>
      </w:r>
    </w:p>
    <w:p w14:paraId="75A02254" w14:textId="77777777" w:rsidR="00632F71" w:rsidRDefault="00632F71" w:rsidP="00632F71">
      <w:pPr>
        <w:pStyle w:val="Prrafodelista"/>
        <w:tabs>
          <w:tab w:val="left" w:pos="426"/>
          <w:tab w:val="left" w:pos="540"/>
        </w:tabs>
        <w:spacing w:after="0" w:line="240" w:lineRule="auto"/>
        <w:ind w:left="0"/>
        <w:contextualSpacing w:val="0"/>
        <w:jc w:val="both"/>
        <w:rPr>
          <w:rFonts w:ascii="Verdana" w:hAnsi="Verdana" w:cs="Arial"/>
          <w:sz w:val="20"/>
          <w:szCs w:val="20"/>
          <w:lang w:val="es-ES"/>
        </w:rPr>
      </w:pPr>
    </w:p>
    <w:p w14:paraId="66C86DAF" w14:textId="58B6BDE7" w:rsidR="007C276E" w:rsidRPr="00632F71" w:rsidRDefault="007C276E" w:rsidP="00C55D2B">
      <w:pPr>
        <w:pStyle w:val="Prrafodelista"/>
        <w:numPr>
          <w:ilvl w:val="0"/>
          <w:numId w:val="31"/>
        </w:numPr>
        <w:tabs>
          <w:tab w:val="left" w:pos="284"/>
        </w:tabs>
        <w:spacing w:after="0" w:line="240" w:lineRule="auto"/>
        <w:ind w:left="284" w:hanging="284"/>
        <w:contextualSpacing w:val="0"/>
        <w:jc w:val="both"/>
        <w:rPr>
          <w:rFonts w:ascii="Verdana" w:hAnsi="Verdana" w:cs="Arial"/>
          <w:b/>
          <w:bCs/>
          <w:sz w:val="20"/>
          <w:szCs w:val="20"/>
        </w:rPr>
      </w:pPr>
      <w:r w:rsidRPr="00632F71">
        <w:rPr>
          <w:rFonts w:ascii="Verdana" w:hAnsi="Verdana" w:cs="Arial"/>
          <w:b/>
          <w:bCs/>
          <w:sz w:val="20"/>
          <w:szCs w:val="20"/>
        </w:rPr>
        <w:t>Gobierno de riesgos y control</w:t>
      </w:r>
    </w:p>
    <w:p w14:paraId="3224CAFC" w14:textId="77777777" w:rsidR="007C276E" w:rsidRDefault="007C276E" w:rsidP="00FC0D3B">
      <w:pPr>
        <w:pStyle w:val="Textocomentario"/>
        <w:jc w:val="both"/>
        <w:rPr>
          <w:rFonts w:ascii="Verdana" w:hAnsi="Verdana" w:cs="Arial"/>
        </w:rPr>
      </w:pPr>
    </w:p>
    <w:p w14:paraId="67B8E71D" w14:textId="031855BD"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24</w:t>
      </w:r>
      <w:r w:rsidRPr="00BF0C57">
        <w:rPr>
          <w:rFonts w:ascii="Verdana" w:hAnsi="Verdana"/>
          <w:sz w:val="20"/>
          <w:szCs w:val="20"/>
        </w:rPr>
        <w:t>.</w:t>
      </w:r>
    </w:p>
    <w:p w14:paraId="488BFB6A" w14:textId="77777777" w:rsidR="007C276E" w:rsidRPr="00632F71" w:rsidRDefault="007C276E" w:rsidP="00632F71">
      <w:pPr>
        <w:tabs>
          <w:tab w:val="left" w:pos="284"/>
        </w:tabs>
        <w:spacing w:after="0" w:line="240" w:lineRule="auto"/>
        <w:jc w:val="both"/>
        <w:rPr>
          <w:rFonts w:ascii="Verdana" w:hAnsi="Verdana" w:cs="Arial"/>
          <w:sz w:val="20"/>
          <w:szCs w:val="20"/>
          <w:lang w:val="es-ES_tradnl"/>
        </w:rPr>
      </w:pPr>
      <w:r w:rsidRPr="00632F71">
        <w:rPr>
          <w:rFonts w:ascii="Verdana" w:hAnsi="Verdana" w:cs="Arial"/>
          <w:sz w:val="20"/>
          <w:szCs w:val="20"/>
          <w:lang w:val="es-ES_tradnl"/>
        </w:rPr>
        <w:t>Asignar el personal, los recursos físicos, económicos y tecnológicos para el desarrollo, implementación y mantenimiento adecuado del SARE, así como las cualidades mínimas que estos deben de tener.</w:t>
      </w:r>
    </w:p>
    <w:p w14:paraId="3D38F17E" w14:textId="77777777" w:rsidR="007C276E" w:rsidRPr="007C276E" w:rsidRDefault="007C276E" w:rsidP="00FC0D3B">
      <w:pPr>
        <w:pStyle w:val="Textocomentario"/>
        <w:jc w:val="both"/>
        <w:rPr>
          <w:rFonts w:ascii="Verdana" w:hAnsi="Verdana" w:cs="Arial"/>
          <w:lang w:val="es-ES_tradnl"/>
        </w:rPr>
      </w:pPr>
    </w:p>
    <w:p w14:paraId="4D40CD70" w14:textId="61CFA355"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25</w:t>
      </w:r>
      <w:r w:rsidRPr="00BF0C57">
        <w:rPr>
          <w:rFonts w:ascii="Verdana" w:hAnsi="Verdana"/>
          <w:sz w:val="20"/>
          <w:szCs w:val="20"/>
        </w:rPr>
        <w:t>.</w:t>
      </w:r>
    </w:p>
    <w:p w14:paraId="4C953C66" w14:textId="5BC0AE68" w:rsidR="007C276E" w:rsidRPr="00632F71" w:rsidRDefault="007C276E" w:rsidP="00632F71">
      <w:pPr>
        <w:tabs>
          <w:tab w:val="left" w:pos="284"/>
        </w:tabs>
        <w:spacing w:after="0" w:line="240" w:lineRule="auto"/>
        <w:jc w:val="both"/>
        <w:rPr>
          <w:rFonts w:ascii="Verdana" w:hAnsi="Verdana" w:cs="Arial"/>
          <w:sz w:val="20"/>
          <w:szCs w:val="20"/>
          <w:lang w:val="es-ES_tradnl"/>
        </w:rPr>
      </w:pPr>
      <w:r w:rsidRPr="00632F71">
        <w:rPr>
          <w:rFonts w:ascii="Verdana" w:hAnsi="Verdana" w:cs="Arial"/>
          <w:sz w:val="20"/>
          <w:szCs w:val="20"/>
          <w:lang w:val="es-ES_tradnl"/>
        </w:rPr>
        <w:t>Capacitar al personal de la entidad para fortalecer sus competencias en materia de gestión de riesgos y para asegurar la efectiva ejecución de las funciones asignadas.</w:t>
      </w:r>
    </w:p>
    <w:p w14:paraId="143AF5CA" w14:textId="77777777" w:rsidR="007C276E" w:rsidRPr="007C276E" w:rsidRDefault="007C276E" w:rsidP="00FC0D3B">
      <w:pPr>
        <w:pStyle w:val="Textocomentario"/>
        <w:jc w:val="both"/>
        <w:rPr>
          <w:rFonts w:ascii="Verdana" w:hAnsi="Verdana" w:cs="Arial"/>
          <w:lang w:val="es-ES_tradnl"/>
        </w:rPr>
      </w:pPr>
    </w:p>
    <w:p w14:paraId="3A15F6BA" w14:textId="67F3EAE3"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26</w:t>
      </w:r>
      <w:r w:rsidRPr="00BF0C57">
        <w:rPr>
          <w:rFonts w:ascii="Verdana" w:hAnsi="Verdana"/>
          <w:sz w:val="20"/>
          <w:szCs w:val="20"/>
        </w:rPr>
        <w:t>.</w:t>
      </w:r>
    </w:p>
    <w:p w14:paraId="34F40CF7" w14:textId="1D4EBCF5" w:rsidR="007C276E" w:rsidRPr="00632F71" w:rsidRDefault="007C276E" w:rsidP="00632F71">
      <w:pPr>
        <w:tabs>
          <w:tab w:val="left" w:pos="284"/>
        </w:tabs>
        <w:spacing w:after="0" w:line="240" w:lineRule="auto"/>
        <w:jc w:val="both"/>
        <w:rPr>
          <w:rFonts w:ascii="Verdana" w:hAnsi="Verdana" w:cs="Arial"/>
          <w:sz w:val="20"/>
          <w:szCs w:val="20"/>
          <w:lang w:val="es-ES_tradnl"/>
        </w:rPr>
      </w:pPr>
      <w:r w:rsidRPr="00632F71">
        <w:rPr>
          <w:rFonts w:ascii="Verdana" w:hAnsi="Verdana" w:cs="Arial"/>
          <w:sz w:val="20"/>
          <w:szCs w:val="20"/>
          <w:lang w:val="es-ES_tradnl"/>
        </w:rPr>
        <w:t>Contar con lineamientos de conducta o ética que orienten la actuación de los funcionarios de la entidad para el efectivo y oportuno funcionamiento del SARE.</w:t>
      </w:r>
    </w:p>
    <w:p w14:paraId="11A23D9E" w14:textId="77777777" w:rsidR="007C276E" w:rsidRPr="007C276E" w:rsidRDefault="007C276E" w:rsidP="00FC0D3B">
      <w:pPr>
        <w:pStyle w:val="Textocomentario"/>
        <w:jc w:val="both"/>
        <w:rPr>
          <w:rFonts w:ascii="Verdana" w:hAnsi="Verdana" w:cs="Arial"/>
          <w:lang w:val="es-ES_tradnl"/>
        </w:rPr>
      </w:pPr>
    </w:p>
    <w:p w14:paraId="1610E41D" w14:textId="6843B8E3"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27</w:t>
      </w:r>
      <w:r w:rsidRPr="00BF0C57">
        <w:rPr>
          <w:rFonts w:ascii="Verdana" w:hAnsi="Verdana"/>
          <w:sz w:val="20"/>
          <w:szCs w:val="20"/>
        </w:rPr>
        <w:t>.</w:t>
      </w:r>
    </w:p>
    <w:p w14:paraId="1822A0BB" w14:textId="1386F79C" w:rsidR="007C276E" w:rsidRPr="00632F71" w:rsidRDefault="007C276E" w:rsidP="00632F71">
      <w:pPr>
        <w:tabs>
          <w:tab w:val="left" w:pos="284"/>
        </w:tabs>
        <w:spacing w:after="0" w:line="240" w:lineRule="auto"/>
        <w:jc w:val="both"/>
        <w:rPr>
          <w:rFonts w:ascii="Verdana" w:hAnsi="Verdana" w:cs="Arial"/>
          <w:sz w:val="20"/>
          <w:szCs w:val="20"/>
          <w:lang w:val="es-ES"/>
        </w:rPr>
      </w:pPr>
      <w:r w:rsidRPr="00632F71">
        <w:rPr>
          <w:rFonts w:ascii="Verdana" w:hAnsi="Verdana" w:cs="Arial"/>
          <w:sz w:val="20"/>
          <w:szCs w:val="20"/>
          <w:lang w:val="es-ES_tradnl"/>
        </w:rPr>
        <w:t xml:space="preserve">Evaluar la correspondencia entre el plan de negocio y el perfil de riesgo de la entidad y las funciones y atribuciones asignadas </w:t>
      </w:r>
      <w:r w:rsidRPr="00632F71">
        <w:rPr>
          <w:rFonts w:ascii="Verdana" w:hAnsi="Verdana" w:cs="Arial"/>
          <w:sz w:val="20"/>
          <w:szCs w:val="20"/>
          <w:lang w:val="es-ES"/>
        </w:rPr>
        <w:t>a la JD, la AG, a quienes desarrollen la función de gestión de riesgos, el revisor fiscal y la auditoría interna.</w:t>
      </w:r>
    </w:p>
    <w:p w14:paraId="037CE09B" w14:textId="77777777" w:rsidR="007C276E" w:rsidRPr="007C276E" w:rsidRDefault="007C276E" w:rsidP="00FC0D3B">
      <w:pPr>
        <w:pStyle w:val="Textocomentario"/>
        <w:jc w:val="both"/>
        <w:rPr>
          <w:rFonts w:ascii="Verdana" w:hAnsi="Verdana" w:cs="Arial"/>
        </w:rPr>
      </w:pPr>
    </w:p>
    <w:p w14:paraId="759075BC" w14:textId="4C039C04"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28</w:t>
      </w:r>
      <w:r w:rsidRPr="00BF0C57">
        <w:rPr>
          <w:rFonts w:ascii="Verdana" w:hAnsi="Verdana"/>
          <w:sz w:val="20"/>
          <w:szCs w:val="20"/>
        </w:rPr>
        <w:t>.</w:t>
      </w:r>
    </w:p>
    <w:p w14:paraId="68C15666" w14:textId="0918D09B" w:rsidR="007C276E" w:rsidRPr="00632F71" w:rsidRDefault="007C276E" w:rsidP="00632F71">
      <w:pPr>
        <w:tabs>
          <w:tab w:val="left" w:pos="284"/>
        </w:tabs>
        <w:spacing w:after="0" w:line="240" w:lineRule="auto"/>
        <w:jc w:val="both"/>
        <w:rPr>
          <w:rFonts w:ascii="Verdana" w:hAnsi="Verdana" w:cs="Arial"/>
          <w:sz w:val="20"/>
          <w:szCs w:val="20"/>
          <w:lang w:val="es-ES_tradnl"/>
        </w:rPr>
      </w:pPr>
      <w:r w:rsidRPr="00632F71">
        <w:rPr>
          <w:rFonts w:ascii="Verdana" w:hAnsi="Verdana" w:cs="Arial"/>
          <w:sz w:val="20"/>
          <w:szCs w:val="20"/>
          <w:lang w:val="es-ES_tradnl"/>
        </w:rPr>
        <w:t>Identificar, administrar, revelar, comunicar y resolver los conflictos de interés en concordancia con el código de ética o conducta de la entidad y la legislación vigente.</w:t>
      </w:r>
    </w:p>
    <w:p w14:paraId="5C1C7AD1" w14:textId="77777777" w:rsidR="007C276E" w:rsidRPr="007C276E" w:rsidRDefault="007C276E" w:rsidP="00FC0D3B">
      <w:pPr>
        <w:pStyle w:val="Textocomentario"/>
        <w:jc w:val="both"/>
        <w:rPr>
          <w:rFonts w:ascii="Verdana" w:hAnsi="Verdana" w:cs="Arial"/>
          <w:lang w:val="es-ES_tradnl"/>
        </w:rPr>
      </w:pPr>
    </w:p>
    <w:p w14:paraId="479DE424" w14:textId="446754DE"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29</w:t>
      </w:r>
      <w:r w:rsidRPr="00BF0C57">
        <w:rPr>
          <w:rFonts w:ascii="Verdana" w:hAnsi="Verdana"/>
          <w:sz w:val="20"/>
          <w:szCs w:val="20"/>
        </w:rPr>
        <w:t>.</w:t>
      </w:r>
    </w:p>
    <w:p w14:paraId="6AABCFD7" w14:textId="1177CC25" w:rsidR="007C276E" w:rsidRDefault="007C276E" w:rsidP="008A7193">
      <w:pPr>
        <w:tabs>
          <w:tab w:val="left" w:pos="284"/>
        </w:tabs>
        <w:spacing w:after="0" w:line="240" w:lineRule="auto"/>
        <w:jc w:val="both"/>
        <w:rPr>
          <w:rFonts w:ascii="Verdana" w:hAnsi="Verdana" w:cs="Arial"/>
          <w:sz w:val="20"/>
          <w:szCs w:val="20"/>
          <w:lang w:val="es-ES_tradnl"/>
        </w:rPr>
      </w:pPr>
      <w:r w:rsidRPr="00632F71">
        <w:rPr>
          <w:rFonts w:ascii="Verdana" w:hAnsi="Verdana" w:cs="Arial"/>
          <w:sz w:val="20"/>
          <w:szCs w:val="20"/>
          <w:lang w:val="es-ES_tradnl"/>
        </w:rPr>
        <w:t>Gestionar, comunicar, y aprobar las operaciones intragrupo y con vinculados y partes relacionadas.</w:t>
      </w:r>
    </w:p>
    <w:p w14:paraId="0159AA70" w14:textId="77777777" w:rsidR="008A7193" w:rsidRPr="007C276E" w:rsidRDefault="008A7193" w:rsidP="008A7193">
      <w:pPr>
        <w:tabs>
          <w:tab w:val="left" w:pos="284"/>
        </w:tabs>
        <w:spacing w:after="0" w:line="240" w:lineRule="auto"/>
        <w:jc w:val="both"/>
        <w:rPr>
          <w:rFonts w:ascii="Verdana" w:hAnsi="Verdana" w:cs="Arial"/>
          <w:sz w:val="20"/>
          <w:szCs w:val="20"/>
          <w:lang w:val="es-ES_tradnl"/>
        </w:rPr>
      </w:pPr>
    </w:p>
    <w:p w14:paraId="476C3A57" w14:textId="77A9C1BD"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30</w:t>
      </w:r>
      <w:r w:rsidRPr="00BF0C57">
        <w:rPr>
          <w:rFonts w:ascii="Verdana" w:hAnsi="Verdana"/>
          <w:sz w:val="20"/>
          <w:szCs w:val="20"/>
        </w:rPr>
        <w:t>.</w:t>
      </w:r>
    </w:p>
    <w:p w14:paraId="5C516E3B" w14:textId="193D4F5C" w:rsidR="007C276E" w:rsidRPr="00632F71" w:rsidRDefault="007C276E" w:rsidP="00632F71">
      <w:pPr>
        <w:tabs>
          <w:tab w:val="left" w:pos="284"/>
        </w:tabs>
        <w:spacing w:after="0" w:line="240" w:lineRule="auto"/>
        <w:jc w:val="both"/>
        <w:rPr>
          <w:rFonts w:ascii="Verdana" w:hAnsi="Verdana" w:cs="Arial"/>
          <w:sz w:val="20"/>
          <w:szCs w:val="20"/>
          <w:lang w:val="es-ES"/>
        </w:rPr>
      </w:pPr>
      <w:r w:rsidRPr="4BCDD408">
        <w:rPr>
          <w:rFonts w:ascii="Verdana" w:hAnsi="Verdana" w:cs="Arial"/>
          <w:sz w:val="20"/>
          <w:szCs w:val="20"/>
          <w:lang w:val="es-ES"/>
        </w:rPr>
        <w:t xml:space="preserve">Promover la consistencia del SARE con el sistema </w:t>
      </w:r>
      <w:r w:rsidRPr="008F6B84">
        <w:rPr>
          <w:rFonts w:ascii="Verdana" w:hAnsi="Verdana" w:cs="Arial"/>
          <w:sz w:val="20"/>
          <w:szCs w:val="20"/>
          <w:lang w:val="es-ES"/>
        </w:rPr>
        <w:t xml:space="preserve">de control interno, en los términos del </w:t>
      </w:r>
      <w:r w:rsidR="0010081A" w:rsidRPr="008F6B84">
        <w:rPr>
          <w:rFonts w:ascii="Verdana" w:hAnsi="Verdana" w:cs="Arial"/>
          <w:sz w:val="20"/>
          <w:szCs w:val="20"/>
          <w:lang w:val="es-ES"/>
        </w:rPr>
        <w:t>c</w:t>
      </w:r>
      <w:r w:rsidRPr="008F6B84">
        <w:rPr>
          <w:rFonts w:ascii="Verdana" w:hAnsi="Verdana" w:cs="Arial"/>
          <w:sz w:val="20"/>
          <w:szCs w:val="20"/>
          <w:lang w:val="es-ES"/>
        </w:rPr>
        <w:t xml:space="preserve">apítulo IV del </w:t>
      </w:r>
      <w:r w:rsidR="0010081A" w:rsidRPr="008F6B84">
        <w:rPr>
          <w:rFonts w:ascii="Verdana" w:hAnsi="Verdana" w:cs="Arial"/>
          <w:sz w:val="20"/>
          <w:szCs w:val="20"/>
          <w:lang w:val="es-ES"/>
        </w:rPr>
        <w:t>t</w:t>
      </w:r>
      <w:r w:rsidRPr="008F6B84">
        <w:rPr>
          <w:rFonts w:ascii="Verdana" w:hAnsi="Verdana" w:cs="Arial"/>
          <w:sz w:val="20"/>
          <w:szCs w:val="20"/>
          <w:lang w:val="es-ES"/>
        </w:rPr>
        <w:t xml:space="preserve">ítulo IV de la </w:t>
      </w:r>
      <w:r w:rsidR="0010081A" w:rsidRPr="008F6B84">
        <w:rPr>
          <w:rFonts w:ascii="Verdana" w:hAnsi="Verdana" w:cs="Arial"/>
          <w:sz w:val="20"/>
          <w:szCs w:val="20"/>
          <w:lang w:val="es-ES"/>
        </w:rPr>
        <w:t>p</w:t>
      </w:r>
      <w:r w:rsidRPr="008F6B84">
        <w:rPr>
          <w:rFonts w:ascii="Verdana" w:hAnsi="Verdana" w:cs="Arial"/>
          <w:sz w:val="20"/>
          <w:szCs w:val="20"/>
          <w:lang w:val="es-ES"/>
        </w:rPr>
        <w:t>arte I de la CBJ.</w:t>
      </w:r>
      <w:r w:rsidRPr="4BCDD408">
        <w:rPr>
          <w:rFonts w:ascii="Verdana" w:hAnsi="Verdana" w:cs="Arial"/>
          <w:sz w:val="20"/>
          <w:szCs w:val="20"/>
          <w:lang w:val="es-ES"/>
        </w:rPr>
        <w:t xml:space="preserve"> </w:t>
      </w:r>
    </w:p>
    <w:p w14:paraId="5ACBB30E" w14:textId="77777777" w:rsidR="00632F71" w:rsidRDefault="00632F71" w:rsidP="00632F71">
      <w:pPr>
        <w:pStyle w:val="Prrafodelista"/>
        <w:tabs>
          <w:tab w:val="left" w:pos="426"/>
          <w:tab w:val="left" w:pos="540"/>
        </w:tabs>
        <w:spacing w:after="0" w:line="240" w:lineRule="auto"/>
        <w:ind w:left="0"/>
        <w:contextualSpacing w:val="0"/>
        <w:jc w:val="both"/>
        <w:rPr>
          <w:rFonts w:ascii="Verdana" w:hAnsi="Verdana" w:cs="Arial"/>
          <w:sz w:val="20"/>
          <w:szCs w:val="20"/>
          <w:lang w:val="es-ES_tradnl"/>
        </w:rPr>
      </w:pPr>
    </w:p>
    <w:p w14:paraId="3AFEA254" w14:textId="1D40D22C" w:rsidR="007C276E" w:rsidRPr="00632F71" w:rsidRDefault="007C276E" w:rsidP="00C55D2B">
      <w:pPr>
        <w:pStyle w:val="Prrafodelista"/>
        <w:numPr>
          <w:ilvl w:val="0"/>
          <w:numId w:val="31"/>
        </w:numPr>
        <w:tabs>
          <w:tab w:val="left" w:pos="284"/>
        </w:tabs>
        <w:spacing w:after="0" w:line="240" w:lineRule="auto"/>
        <w:ind w:left="284" w:hanging="284"/>
        <w:contextualSpacing w:val="0"/>
        <w:jc w:val="both"/>
        <w:rPr>
          <w:rFonts w:ascii="Verdana" w:hAnsi="Verdana" w:cs="Arial"/>
          <w:b/>
          <w:bCs/>
          <w:sz w:val="20"/>
          <w:szCs w:val="20"/>
        </w:rPr>
      </w:pPr>
      <w:r w:rsidRPr="00632F71">
        <w:rPr>
          <w:rFonts w:ascii="Verdana" w:hAnsi="Verdana" w:cs="Arial"/>
          <w:b/>
          <w:bCs/>
          <w:sz w:val="20"/>
          <w:szCs w:val="20"/>
        </w:rPr>
        <w:t>Información</w:t>
      </w:r>
    </w:p>
    <w:p w14:paraId="55A642A3" w14:textId="77777777" w:rsidR="007C276E" w:rsidRDefault="007C276E" w:rsidP="00FC0D3B">
      <w:pPr>
        <w:pStyle w:val="Textocomentario"/>
        <w:jc w:val="both"/>
        <w:rPr>
          <w:rFonts w:ascii="Verdana" w:hAnsi="Verdana" w:cs="Arial"/>
        </w:rPr>
      </w:pPr>
    </w:p>
    <w:p w14:paraId="2E5BDFC9" w14:textId="3DCBFEEE"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31</w:t>
      </w:r>
      <w:r w:rsidRPr="00BF0C57">
        <w:rPr>
          <w:rFonts w:ascii="Verdana" w:hAnsi="Verdana"/>
          <w:sz w:val="20"/>
          <w:szCs w:val="20"/>
        </w:rPr>
        <w:t>.</w:t>
      </w:r>
    </w:p>
    <w:p w14:paraId="6657440D" w14:textId="52E1C57B" w:rsidR="007C276E" w:rsidRPr="00632F71" w:rsidRDefault="007C276E" w:rsidP="00632F71">
      <w:pPr>
        <w:tabs>
          <w:tab w:val="left" w:pos="284"/>
        </w:tabs>
        <w:spacing w:after="0" w:line="240" w:lineRule="auto"/>
        <w:jc w:val="both"/>
        <w:rPr>
          <w:rFonts w:ascii="Verdana" w:hAnsi="Verdana" w:cs="Arial"/>
          <w:color w:val="000000" w:themeColor="text1"/>
          <w:sz w:val="20"/>
          <w:szCs w:val="20"/>
          <w:lang w:val="es-ES_tradnl"/>
        </w:rPr>
      </w:pPr>
      <w:r w:rsidRPr="00632F71">
        <w:rPr>
          <w:rFonts w:ascii="Verdana" w:hAnsi="Verdana" w:cs="Arial"/>
          <w:sz w:val="20"/>
          <w:szCs w:val="20"/>
          <w:lang w:val="es-ES_tradnl"/>
        </w:rPr>
        <w:t xml:space="preserve">Comunicar a la JD y a la AG </w:t>
      </w:r>
      <w:r w:rsidR="0051673E">
        <w:rPr>
          <w:rFonts w:ascii="Verdana" w:hAnsi="Verdana" w:cs="Arial"/>
          <w:sz w:val="20"/>
          <w:szCs w:val="20"/>
          <w:lang w:val="es-ES_tradnl"/>
        </w:rPr>
        <w:t xml:space="preserve">la información relacionada con </w:t>
      </w:r>
      <w:r w:rsidRPr="00632F71">
        <w:rPr>
          <w:rFonts w:ascii="Verdana" w:hAnsi="Verdana" w:cs="Arial"/>
          <w:sz w:val="20"/>
          <w:szCs w:val="20"/>
          <w:lang w:val="es-ES_tradnl"/>
        </w:rPr>
        <w:t xml:space="preserve">la gestión de riesgos, </w:t>
      </w:r>
      <w:r w:rsidR="00962826">
        <w:rPr>
          <w:rFonts w:ascii="Verdana" w:hAnsi="Verdana" w:cs="Arial"/>
          <w:sz w:val="20"/>
          <w:szCs w:val="20"/>
          <w:lang w:val="es-ES_tradnl"/>
        </w:rPr>
        <w:t xml:space="preserve">incluidos </w:t>
      </w:r>
      <w:r w:rsidR="00962826" w:rsidRPr="00632F71">
        <w:rPr>
          <w:rFonts w:ascii="Verdana" w:hAnsi="Verdana" w:cs="Arial"/>
          <w:sz w:val="20"/>
          <w:szCs w:val="20"/>
          <w:lang w:val="es-ES_tradnl"/>
        </w:rPr>
        <w:t>los</w:t>
      </w:r>
      <w:r w:rsidRPr="00632F71">
        <w:rPr>
          <w:rFonts w:ascii="Verdana" w:hAnsi="Verdana" w:cs="Arial"/>
          <w:sz w:val="20"/>
          <w:szCs w:val="20"/>
          <w:lang w:val="es-ES_tradnl"/>
        </w:rPr>
        <w:t xml:space="preserve"> hallazgos y recomendaciones </w:t>
      </w:r>
      <w:r w:rsidR="004925D5">
        <w:rPr>
          <w:rFonts w:ascii="Verdana" w:hAnsi="Verdana" w:cs="Arial"/>
          <w:sz w:val="20"/>
          <w:szCs w:val="20"/>
          <w:lang w:val="es-ES_tradnl"/>
        </w:rPr>
        <w:t xml:space="preserve">formulados por </w:t>
      </w:r>
      <w:r w:rsidRPr="00632F71">
        <w:rPr>
          <w:rFonts w:ascii="Verdana" w:hAnsi="Verdana" w:cs="Arial"/>
          <w:sz w:val="20"/>
          <w:szCs w:val="20"/>
          <w:lang w:val="es-ES"/>
        </w:rPr>
        <w:t>quienes desarrollen</w:t>
      </w:r>
      <w:r w:rsidR="004925D5">
        <w:rPr>
          <w:rFonts w:ascii="Verdana" w:hAnsi="Verdana" w:cs="Arial"/>
          <w:sz w:val="20"/>
          <w:szCs w:val="20"/>
          <w:lang w:val="es-ES"/>
        </w:rPr>
        <w:t xml:space="preserve"> las</w:t>
      </w:r>
      <w:r w:rsidRPr="00632F71">
        <w:rPr>
          <w:rFonts w:ascii="Verdana" w:hAnsi="Verdana" w:cs="Arial"/>
          <w:sz w:val="20"/>
          <w:szCs w:val="20"/>
          <w:lang w:val="es-ES_tradnl"/>
        </w:rPr>
        <w:t xml:space="preserve"> funci</w:t>
      </w:r>
      <w:r w:rsidR="004925D5">
        <w:rPr>
          <w:rFonts w:ascii="Verdana" w:hAnsi="Verdana" w:cs="Arial"/>
          <w:sz w:val="20"/>
          <w:szCs w:val="20"/>
          <w:lang w:val="es-ES_tradnl"/>
        </w:rPr>
        <w:t>o</w:t>
      </w:r>
      <w:r w:rsidRPr="00632F71">
        <w:rPr>
          <w:rFonts w:ascii="Verdana" w:hAnsi="Verdana" w:cs="Arial"/>
          <w:sz w:val="20"/>
          <w:szCs w:val="20"/>
          <w:lang w:val="es-ES_tradnl"/>
        </w:rPr>
        <w:t>n</w:t>
      </w:r>
      <w:r w:rsidR="004925D5">
        <w:rPr>
          <w:rFonts w:ascii="Verdana" w:hAnsi="Verdana" w:cs="Arial"/>
          <w:sz w:val="20"/>
          <w:szCs w:val="20"/>
          <w:lang w:val="es-ES_tradnl"/>
        </w:rPr>
        <w:t>es</w:t>
      </w:r>
      <w:r w:rsidRPr="00632F71">
        <w:rPr>
          <w:rFonts w:ascii="Verdana" w:hAnsi="Verdana" w:cs="Arial"/>
          <w:sz w:val="20"/>
          <w:szCs w:val="20"/>
          <w:lang w:val="es-ES_tradnl"/>
        </w:rPr>
        <w:t xml:space="preserve"> de gestión de riesgos, auditoría interna y revisoría fiscal.</w:t>
      </w:r>
    </w:p>
    <w:p w14:paraId="3CDA8296" w14:textId="77777777" w:rsidR="007C276E" w:rsidRDefault="007C276E" w:rsidP="00FC0D3B">
      <w:pPr>
        <w:pStyle w:val="Textocomentario"/>
        <w:jc w:val="both"/>
        <w:rPr>
          <w:rFonts w:ascii="Verdana" w:hAnsi="Verdana" w:cs="Arial"/>
          <w:color w:val="000000" w:themeColor="text1"/>
          <w:lang w:val="es-ES_tradnl"/>
        </w:rPr>
      </w:pPr>
    </w:p>
    <w:p w14:paraId="22E6841B" w14:textId="77777777" w:rsidR="00C55D2B" w:rsidRDefault="00C55D2B" w:rsidP="00632F71">
      <w:pPr>
        <w:spacing w:after="0"/>
        <w:rPr>
          <w:rFonts w:ascii="Verdana" w:hAnsi="Verdana"/>
          <w:sz w:val="20"/>
          <w:szCs w:val="20"/>
        </w:rPr>
      </w:pPr>
    </w:p>
    <w:p w14:paraId="7F6BC404" w14:textId="77777777" w:rsidR="00C55D2B" w:rsidRDefault="00C55D2B" w:rsidP="00632F71">
      <w:pPr>
        <w:spacing w:after="0"/>
        <w:rPr>
          <w:rFonts w:ascii="Verdana" w:hAnsi="Verdana"/>
          <w:sz w:val="20"/>
          <w:szCs w:val="20"/>
        </w:rPr>
      </w:pPr>
    </w:p>
    <w:p w14:paraId="2C7FF4A2" w14:textId="4019AA66" w:rsidR="09D24D39" w:rsidRDefault="09D24D39" w:rsidP="09D24D39">
      <w:pPr>
        <w:spacing w:after="0"/>
        <w:rPr>
          <w:rFonts w:ascii="Verdana" w:hAnsi="Verdana"/>
          <w:sz w:val="20"/>
          <w:szCs w:val="20"/>
        </w:rPr>
      </w:pPr>
    </w:p>
    <w:p w14:paraId="422B54C1" w14:textId="4725FAAB" w:rsidR="09D24D39" w:rsidRDefault="09D24D39" w:rsidP="09D24D39">
      <w:pPr>
        <w:spacing w:after="0"/>
        <w:rPr>
          <w:rFonts w:ascii="Verdana" w:hAnsi="Verdana"/>
          <w:sz w:val="20"/>
          <w:szCs w:val="20"/>
        </w:rPr>
      </w:pPr>
    </w:p>
    <w:p w14:paraId="6D83B30B" w14:textId="0066B649" w:rsidR="00632F71" w:rsidRPr="00BF0C57" w:rsidRDefault="00632F71" w:rsidP="00632F7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32</w:t>
      </w:r>
      <w:r w:rsidRPr="00BF0C57">
        <w:rPr>
          <w:rFonts w:ascii="Verdana" w:hAnsi="Verdana"/>
          <w:sz w:val="20"/>
          <w:szCs w:val="20"/>
        </w:rPr>
        <w:t>.</w:t>
      </w:r>
    </w:p>
    <w:p w14:paraId="0F81DB58" w14:textId="77777777" w:rsidR="00C55D2B" w:rsidRDefault="007C276E" w:rsidP="00C55D2B">
      <w:pPr>
        <w:tabs>
          <w:tab w:val="left" w:pos="284"/>
        </w:tabs>
        <w:spacing w:after="0" w:line="240" w:lineRule="auto"/>
        <w:jc w:val="both"/>
        <w:rPr>
          <w:rFonts w:ascii="Verdana" w:hAnsi="Verdana" w:cs="Arial"/>
          <w:sz w:val="20"/>
          <w:szCs w:val="20"/>
        </w:rPr>
      </w:pPr>
      <w:r w:rsidRPr="00632F71">
        <w:rPr>
          <w:rFonts w:ascii="Verdana" w:hAnsi="Verdana" w:cs="Arial"/>
          <w:sz w:val="20"/>
          <w:szCs w:val="20"/>
          <w:lang w:val="es-ES"/>
        </w:rPr>
        <w:t>Atender los requerimientos de información por parte de la Superintendencia Financiera de Colombia (SFC) y/o demás autoridades competentes, así como contar con los mecanismos para validar la calidad de la información suministrada.</w:t>
      </w:r>
      <w:bookmarkEnd w:id="1"/>
    </w:p>
    <w:p w14:paraId="3B5CD6C7" w14:textId="77777777" w:rsidR="00C55D2B" w:rsidRDefault="00C55D2B" w:rsidP="00C55D2B">
      <w:pPr>
        <w:tabs>
          <w:tab w:val="left" w:pos="284"/>
        </w:tabs>
        <w:spacing w:after="0" w:line="240" w:lineRule="auto"/>
        <w:jc w:val="both"/>
        <w:rPr>
          <w:rFonts w:ascii="Verdana" w:hAnsi="Verdana" w:cs="Arial"/>
          <w:sz w:val="20"/>
          <w:szCs w:val="20"/>
        </w:rPr>
      </w:pPr>
    </w:p>
    <w:p w14:paraId="33E242CC" w14:textId="794F1EC4" w:rsidR="00C55D2B" w:rsidRDefault="00C55D2B" w:rsidP="00C55D2B">
      <w:pPr>
        <w:tabs>
          <w:tab w:val="left" w:pos="284"/>
        </w:tabs>
        <w:spacing w:after="0" w:line="240" w:lineRule="auto"/>
        <w:jc w:val="both"/>
        <w:rPr>
          <w:rFonts w:ascii="Verdana" w:hAnsi="Verdana" w:cs="Arial"/>
          <w:sz w:val="20"/>
          <w:szCs w:val="20"/>
        </w:rPr>
      </w:pPr>
      <w:r>
        <w:rPr>
          <w:rFonts w:ascii="Verdana" w:hAnsi="Verdana" w:cs="Arial"/>
          <w:b/>
          <w:sz w:val="20"/>
          <w:szCs w:val="20"/>
          <w:lang w:val="es-ES"/>
        </w:rPr>
        <w:t>E</w:t>
      </w:r>
      <w:r w:rsidRPr="00632F71">
        <w:rPr>
          <w:rFonts w:ascii="Verdana" w:hAnsi="Verdana" w:cs="Arial"/>
          <w:b/>
          <w:sz w:val="20"/>
          <w:szCs w:val="20"/>
          <w:lang w:val="es-ES"/>
        </w:rPr>
        <w:t>STRUCTURA DE GOBIERNO DE RIESGOS</w:t>
      </w:r>
    </w:p>
    <w:p w14:paraId="709AD40F" w14:textId="77777777" w:rsidR="00C55D2B" w:rsidRDefault="00C55D2B" w:rsidP="00C55D2B">
      <w:pPr>
        <w:tabs>
          <w:tab w:val="left" w:pos="284"/>
        </w:tabs>
        <w:spacing w:after="0" w:line="240" w:lineRule="auto"/>
        <w:jc w:val="both"/>
        <w:rPr>
          <w:rFonts w:ascii="Verdana" w:hAnsi="Verdana" w:cs="Arial"/>
          <w:sz w:val="20"/>
          <w:szCs w:val="20"/>
        </w:rPr>
      </w:pPr>
    </w:p>
    <w:p w14:paraId="6C2834A2" w14:textId="0A2961D5" w:rsidR="00632F71" w:rsidRPr="00C55D2B" w:rsidRDefault="00632F71" w:rsidP="00C55D2B">
      <w:pPr>
        <w:tabs>
          <w:tab w:val="left" w:pos="284"/>
        </w:tabs>
        <w:spacing w:after="0" w:line="240" w:lineRule="auto"/>
        <w:jc w:val="both"/>
        <w:rPr>
          <w:rFonts w:ascii="Verdana" w:hAnsi="Verdana" w:cs="Arial"/>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33</w:t>
      </w:r>
      <w:r w:rsidRPr="00BF0C57">
        <w:rPr>
          <w:rFonts w:ascii="Verdana" w:hAnsi="Verdana"/>
          <w:sz w:val="20"/>
          <w:szCs w:val="20"/>
        </w:rPr>
        <w:t>.</w:t>
      </w:r>
    </w:p>
    <w:p w14:paraId="2B9EDA7B" w14:textId="17E47E76" w:rsidR="007C276E" w:rsidRPr="007C276E" w:rsidRDefault="007C276E" w:rsidP="4B1EE7A1">
      <w:pPr>
        <w:tabs>
          <w:tab w:val="left" w:pos="426"/>
          <w:tab w:val="left" w:pos="540"/>
        </w:tabs>
        <w:jc w:val="both"/>
        <w:rPr>
          <w:rFonts w:ascii="Verdana" w:hAnsi="Verdana" w:cs="Arial"/>
          <w:sz w:val="20"/>
          <w:szCs w:val="20"/>
        </w:rPr>
      </w:pPr>
      <w:r w:rsidRPr="4B1EE7A1">
        <w:rPr>
          <w:rFonts w:ascii="Verdana" w:hAnsi="Verdana" w:cs="Arial"/>
          <w:sz w:val="20"/>
          <w:szCs w:val="20"/>
        </w:rPr>
        <w:t>La entidad debe contar con una estructura organizacional apropiada para la gestión de los riesgos y cumplimiento del SARE, la cual debe estar en línea con el negocio y riesgos a los que está expuesta. Esta estructura debe incluir:</w:t>
      </w:r>
    </w:p>
    <w:p w14:paraId="43CB5B87" w14:textId="77777777" w:rsidR="007C276E" w:rsidRPr="007C276E" w:rsidRDefault="007C276E" w:rsidP="00C66D0B">
      <w:pPr>
        <w:pStyle w:val="Prrafodelista"/>
        <w:numPr>
          <w:ilvl w:val="0"/>
          <w:numId w:val="15"/>
        </w:numPr>
        <w:tabs>
          <w:tab w:val="left" w:pos="567"/>
        </w:tabs>
        <w:spacing w:after="0" w:line="240" w:lineRule="auto"/>
        <w:ind w:left="567" w:hanging="567"/>
        <w:contextualSpacing w:val="0"/>
        <w:jc w:val="both"/>
        <w:rPr>
          <w:rFonts w:ascii="Verdana" w:hAnsi="Verdana" w:cs="Arial"/>
          <w:sz w:val="20"/>
          <w:szCs w:val="20"/>
        </w:rPr>
      </w:pPr>
      <w:r w:rsidRPr="007C276E">
        <w:rPr>
          <w:rFonts w:ascii="Verdana" w:hAnsi="Verdana" w:cs="Arial"/>
          <w:sz w:val="20"/>
          <w:szCs w:val="20"/>
        </w:rPr>
        <w:t>Los procedimientos que le permitan a la entidad la toma de decisiones informadas, la gestión de los riesgos, diseño y seguimiento del SARE, y el reporte y rendición de cuentas.</w:t>
      </w:r>
    </w:p>
    <w:p w14:paraId="34E9FB39" w14:textId="77777777" w:rsidR="006A3ABA" w:rsidRDefault="006A3ABA" w:rsidP="006A3ABA">
      <w:pPr>
        <w:pStyle w:val="Prrafodelista"/>
        <w:tabs>
          <w:tab w:val="left" w:pos="567"/>
        </w:tabs>
        <w:spacing w:after="0" w:line="240" w:lineRule="auto"/>
        <w:ind w:left="567"/>
        <w:contextualSpacing w:val="0"/>
        <w:jc w:val="both"/>
        <w:rPr>
          <w:rFonts w:ascii="Verdana" w:hAnsi="Verdana" w:cs="Arial"/>
          <w:sz w:val="20"/>
          <w:szCs w:val="20"/>
        </w:rPr>
      </w:pPr>
    </w:p>
    <w:p w14:paraId="59B2D0BC" w14:textId="77777777" w:rsidR="006A3ABA" w:rsidRDefault="007C276E" w:rsidP="00C66D0B">
      <w:pPr>
        <w:pStyle w:val="Prrafodelista"/>
        <w:numPr>
          <w:ilvl w:val="0"/>
          <w:numId w:val="15"/>
        </w:numPr>
        <w:tabs>
          <w:tab w:val="left" w:pos="567"/>
        </w:tabs>
        <w:spacing w:after="0" w:line="240" w:lineRule="auto"/>
        <w:ind w:left="567" w:hanging="567"/>
        <w:contextualSpacing w:val="0"/>
        <w:jc w:val="both"/>
        <w:rPr>
          <w:rFonts w:ascii="Verdana" w:hAnsi="Verdana" w:cs="Arial"/>
          <w:sz w:val="20"/>
          <w:szCs w:val="20"/>
        </w:rPr>
      </w:pPr>
      <w:r w:rsidRPr="007C276E">
        <w:rPr>
          <w:rFonts w:ascii="Verdana" w:hAnsi="Verdana" w:cs="Arial"/>
          <w:sz w:val="20"/>
          <w:szCs w:val="20"/>
        </w:rPr>
        <w:t>Las funciones y responsabilidades claramente definidas para las áreas y el personal de la entidad que participan en la gestión de riesgos, así como procedimientos para evaluar su desempeño.</w:t>
      </w:r>
    </w:p>
    <w:p w14:paraId="4C3FFA3A" w14:textId="77777777" w:rsidR="006A3ABA" w:rsidRDefault="006A3ABA" w:rsidP="006A3ABA">
      <w:pPr>
        <w:tabs>
          <w:tab w:val="left" w:pos="567"/>
        </w:tabs>
        <w:spacing w:after="0" w:line="240" w:lineRule="auto"/>
        <w:jc w:val="both"/>
        <w:rPr>
          <w:rFonts w:ascii="Verdana" w:hAnsi="Verdana"/>
          <w:sz w:val="20"/>
          <w:szCs w:val="20"/>
        </w:rPr>
      </w:pPr>
    </w:p>
    <w:p w14:paraId="5E7F7113" w14:textId="44780AB7" w:rsidR="00C66D0B" w:rsidRPr="006A3ABA" w:rsidRDefault="00C66D0B" w:rsidP="006A3ABA">
      <w:pPr>
        <w:tabs>
          <w:tab w:val="left" w:pos="567"/>
        </w:tabs>
        <w:spacing w:after="0" w:line="240" w:lineRule="auto"/>
        <w:jc w:val="both"/>
        <w:rPr>
          <w:rFonts w:ascii="Verdana" w:hAnsi="Verdana" w:cs="Arial"/>
          <w:sz w:val="20"/>
          <w:szCs w:val="20"/>
        </w:rPr>
      </w:pPr>
      <w:r w:rsidRPr="006A3ABA">
        <w:rPr>
          <w:rFonts w:ascii="Verdana" w:hAnsi="Verdana"/>
          <w:sz w:val="20"/>
          <w:szCs w:val="20"/>
        </w:rPr>
        <w:t>1.2.34.</w:t>
      </w:r>
    </w:p>
    <w:p w14:paraId="6CA4B481" w14:textId="74993A19" w:rsidR="007C276E" w:rsidRPr="007C276E" w:rsidRDefault="007C276E" w:rsidP="007C276E">
      <w:pPr>
        <w:tabs>
          <w:tab w:val="left" w:pos="426"/>
          <w:tab w:val="left" w:pos="540"/>
        </w:tabs>
        <w:jc w:val="both"/>
        <w:rPr>
          <w:rFonts w:ascii="Verdana" w:hAnsi="Verdana" w:cs="Arial"/>
          <w:sz w:val="20"/>
          <w:szCs w:val="20"/>
          <w:lang w:val="es-ES_tradnl"/>
        </w:rPr>
      </w:pPr>
      <w:r w:rsidRPr="007C276E">
        <w:rPr>
          <w:rFonts w:ascii="Verdana" w:hAnsi="Verdana" w:cs="Arial"/>
          <w:sz w:val="20"/>
          <w:szCs w:val="20"/>
        </w:rPr>
        <w:t xml:space="preserve">Las unidades de negocio de la entidad deben hacer parte de la gestión integral del riesgo en la medida en que estas toman y/o generan exposición al riesgo y por tanto son responsables de su continua gestión. Por lo anterior, las </w:t>
      </w:r>
      <w:r w:rsidRPr="007C276E">
        <w:rPr>
          <w:rFonts w:ascii="Verdana" w:hAnsi="Verdana" w:cs="Arial"/>
          <w:sz w:val="20"/>
          <w:szCs w:val="20"/>
          <w:lang w:val="es-ES_tradnl"/>
        </w:rPr>
        <w:t>políticas, prácticas, estrategias, procedimientos, metodologías, modelos y umbrales y/o límites de gestión de riesgos deben estar integradas en las actividades que desarrollan las unidades de negocio.</w:t>
      </w:r>
    </w:p>
    <w:p w14:paraId="3A5E2AA0" w14:textId="080D0FA5" w:rsidR="00C66D0B" w:rsidRPr="00BF0C57" w:rsidRDefault="00C66D0B" w:rsidP="00C66D0B">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35</w:t>
      </w:r>
      <w:r w:rsidRPr="00BF0C57">
        <w:rPr>
          <w:rFonts w:ascii="Verdana" w:hAnsi="Verdana"/>
          <w:sz w:val="20"/>
          <w:szCs w:val="20"/>
        </w:rPr>
        <w:t>.</w:t>
      </w:r>
      <w:r w:rsidR="008D6E30">
        <w:rPr>
          <w:rFonts w:ascii="Verdana" w:hAnsi="Verdana"/>
          <w:sz w:val="20"/>
          <w:szCs w:val="20"/>
        </w:rPr>
        <w:tab/>
      </w:r>
    </w:p>
    <w:p w14:paraId="7411D963" w14:textId="77777777" w:rsidR="007C276E" w:rsidRPr="007C276E" w:rsidRDefault="007C276E" w:rsidP="4B1EE7A1">
      <w:pPr>
        <w:tabs>
          <w:tab w:val="left" w:pos="426"/>
          <w:tab w:val="left" w:pos="540"/>
        </w:tabs>
        <w:jc w:val="both"/>
        <w:rPr>
          <w:rFonts w:ascii="Verdana" w:hAnsi="Verdana" w:cs="Arial"/>
          <w:sz w:val="20"/>
          <w:szCs w:val="20"/>
        </w:rPr>
      </w:pPr>
      <w:r w:rsidRPr="4B1EE7A1">
        <w:rPr>
          <w:rFonts w:ascii="Verdana" w:hAnsi="Verdana" w:cs="Arial"/>
          <w:sz w:val="20"/>
          <w:szCs w:val="20"/>
        </w:rPr>
        <w:t>Para la adecuada gestión de los riesgos a nivel consolidado, la entidad obligada a consolidar debe: (i) contar con la información suficiente de las subordinadas, manteniendo en todo caso la seguridad de la información, e (</w:t>
      </w:r>
      <w:proofErr w:type="spellStart"/>
      <w:r w:rsidRPr="4B1EE7A1">
        <w:rPr>
          <w:rFonts w:ascii="Verdana" w:hAnsi="Verdana" w:cs="Arial"/>
          <w:sz w:val="20"/>
          <w:szCs w:val="20"/>
        </w:rPr>
        <w:t>ii</w:t>
      </w:r>
      <w:proofErr w:type="spellEnd"/>
      <w:r w:rsidRPr="4B1EE7A1">
        <w:rPr>
          <w:rFonts w:ascii="Verdana" w:hAnsi="Verdana" w:cs="Arial"/>
          <w:sz w:val="20"/>
          <w:szCs w:val="20"/>
        </w:rPr>
        <w:t>) implementar los mecanismos de coordinación y de reporte que resulten necesarios.</w:t>
      </w:r>
    </w:p>
    <w:p w14:paraId="4988E0AF" w14:textId="77777777" w:rsidR="007C276E" w:rsidRPr="00C66D0B" w:rsidRDefault="007C276E" w:rsidP="00C66D0B">
      <w:pPr>
        <w:pStyle w:val="Titulo"/>
        <w:numPr>
          <w:ilvl w:val="0"/>
          <w:numId w:val="0"/>
        </w:numPr>
        <w:tabs>
          <w:tab w:val="left" w:pos="0"/>
          <w:tab w:val="left" w:pos="360"/>
        </w:tabs>
        <w:rPr>
          <w:rStyle w:val="Titulo3Car"/>
          <w:rFonts w:ascii="Verdana" w:hAnsi="Verdana"/>
          <w:b/>
          <w:bCs/>
          <w:sz w:val="20"/>
          <w:szCs w:val="20"/>
        </w:rPr>
      </w:pPr>
      <w:r w:rsidRPr="00C66D0B">
        <w:rPr>
          <w:rStyle w:val="Titulo3Car"/>
          <w:rFonts w:ascii="Verdana" w:hAnsi="Verdana"/>
          <w:b/>
          <w:bCs/>
          <w:sz w:val="20"/>
          <w:szCs w:val="20"/>
        </w:rPr>
        <w:t>Junta Directiva</w:t>
      </w:r>
    </w:p>
    <w:p w14:paraId="23207C68" w14:textId="77777777" w:rsidR="007C276E" w:rsidRPr="007C276E" w:rsidRDefault="007C276E" w:rsidP="007C276E">
      <w:pPr>
        <w:pStyle w:val="Titulo"/>
        <w:numPr>
          <w:ilvl w:val="0"/>
          <w:numId w:val="0"/>
        </w:numPr>
        <w:tabs>
          <w:tab w:val="left" w:pos="426"/>
        </w:tabs>
        <w:rPr>
          <w:rStyle w:val="Titulo3Car"/>
          <w:rFonts w:ascii="Verdana" w:hAnsi="Verdana"/>
          <w:sz w:val="20"/>
          <w:szCs w:val="20"/>
        </w:rPr>
      </w:pPr>
    </w:p>
    <w:p w14:paraId="6FD06A58" w14:textId="05737992" w:rsidR="00F057C1" w:rsidRPr="00BF0C57" w:rsidRDefault="00F057C1" w:rsidP="00F057C1">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w:t>
      </w:r>
      <w:r w:rsidR="000A0C92">
        <w:rPr>
          <w:rFonts w:ascii="Verdana" w:hAnsi="Verdana"/>
          <w:sz w:val="20"/>
          <w:szCs w:val="20"/>
        </w:rPr>
        <w:t>6</w:t>
      </w:r>
      <w:r w:rsidRPr="00BF0C57">
        <w:rPr>
          <w:rFonts w:ascii="Verdana" w:hAnsi="Verdana"/>
          <w:sz w:val="20"/>
          <w:szCs w:val="20"/>
        </w:rPr>
        <w:t>.</w:t>
      </w:r>
    </w:p>
    <w:p w14:paraId="30516BA9" w14:textId="46F39AE5" w:rsidR="007C276E" w:rsidRPr="00F057C1" w:rsidRDefault="007C276E" w:rsidP="007C276E">
      <w:pPr>
        <w:tabs>
          <w:tab w:val="left" w:pos="426"/>
        </w:tabs>
        <w:jc w:val="both"/>
        <w:rPr>
          <w:rStyle w:val="Titulo3Car"/>
          <w:rFonts w:ascii="Verdana" w:hAnsi="Verdana"/>
          <w:b w:val="0"/>
          <w:bCs w:val="0"/>
          <w:sz w:val="20"/>
          <w:szCs w:val="20"/>
        </w:rPr>
      </w:pPr>
      <w:r w:rsidRPr="00F057C1">
        <w:rPr>
          <w:rStyle w:val="Titulo3Car"/>
          <w:rFonts w:ascii="Verdana" w:hAnsi="Verdana"/>
          <w:b w:val="0"/>
          <w:bCs w:val="0"/>
          <w:sz w:val="20"/>
          <w:szCs w:val="20"/>
        </w:rPr>
        <w:t>La JD debe como mínimo cumplir con las siguientes funciones y responsabilidades:</w:t>
      </w:r>
    </w:p>
    <w:p w14:paraId="414D6AE1" w14:textId="77777777" w:rsidR="00620A56" w:rsidRDefault="007C276E" w:rsidP="00620A56">
      <w:pPr>
        <w:pStyle w:val="Prrafodelista"/>
        <w:numPr>
          <w:ilvl w:val="0"/>
          <w:numId w:val="32"/>
        </w:numPr>
        <w:tabs>
          <w:tab w:val="left" w:pos="567"/>
        </w:tabs>
        <w:spacing w:after="0" w:line="240" w:lineRule="auto"/>
        <w:ind w:left="567" w:hanging="567"/>
        <w:jc w:val="both"/>
        <w:rPr>
          <w:rFonts w:ascii="Verdana" w:hAnsi="Verdana" w:cs="Arial"/>
          <w:sz w:val="20"/>
          <w:szCs w:val="20"/>
          <w:lang w:val="es-ES_tradnl"/>
        </w:rPr>
      </w:pPr>
      <w:r w:rsidRPr="006A3ABA">
        <w:rPr>
          <w:rFonts w:ascii="Verdana" w:hAnsi="Verdana" w:cs="Arial"/>
          <w:sz w:val="20"/>
          <w:szCs w:val="20"/>
          <w:lang w:val="es-ES_tradnl"/>
        </w:rPr>
        <w:t>Aprobar el plan de negocio de la entidad y verificar su cumplimiento.</w:t>
      </w:r>
    </w:p>
    <w:p w14:paraId="6983B094" w14:textId="77777777" w:rsidR="00620A56" w:rsidRDefault="00620A56" w:rsidP="00620A56">
      <w:pPr>
        <w:pStyle w:val="Prrafodelista"/>
        <w:tabs>
          <w:tab w:val="left" w:pos="567"/>
        </w:tabs>
        <w:spacing w:after="0" w:line="240" w:lineRule="auto"/>
        <w:ind w:left="567"/>
        <w:jc w:val="both"/>
        <w:rPr>
          <w:rFonts w:ascii="Verdana" w:hAnsi="Verdana" w:cs="Arial"/>
          <w:sz w:val="20"/>
          <w:szCs w:val="20"/>
          <w:lang w:val="es-ES_tradnl"/>
        </w:rPr>
      </w:pPr>
    </w:p>
    <w:p w14:paraId="0756B2A2" w14:textId="77777777" w:rsidR="00620A56" w:rsidRPr="00620A56" w:rsidRDefault="007C276E" w:rsidP="00620A56">
      <w:pPr>
        <w:pStyle w:val="Prrafodelista"/>
        <w:numPr>
          <w:ilvl w:val="0"/>
          <w:numId w:val="32"/>
        </w:numPr>
        <w:tabs>
          <w:tab w:val="left" w:pos="567"/>
        </w:tabs>
        <w:spacing w:after="0" w:line="240" w:lineRule="auto"/>
        <w:ind w:left="567" w:hanging="567"/>
        <w:jc w:val="both"/>
        <w:rPr>
          <w:rFonts w:ascii="Verdana" w:hAnsi="Verdana" w:cs="Arial"/>
          <w:sz w:val="20"/>
          <w:szCs w:val="20"/>
          <w:lang w:val="es-ES_tradnl"/>
        </w:rPr>
      </w:pPr>
      <w:r w:rsidRPr="00620A56">
        <w:rPr>
          <w:rFonts w:ascii="Verdana" w:hAnsi="Verdana" w:cs="Arial"/>
          <w:sz w:val="20"/>
          <w:szCs w:val="20"/>
          <w:lang w:val="es-ES_tradnl"/>
        </w:rPr>
        <w:t>Aprobar y verificar el cumplimiento de: (i) las políticas del SARE, (</w:t>
      </w:r>
      <w:proofErr w:type="spellStart"/>
      <w:r w:rsidRPr="00620A56">
        <w:rPr>
          <w:rFonts w:ascii="Verdana" w:hAnsi="Verdana" w:cs="Arial"/>
          <w:sz w:val="20"/>
          <w:szCs w:val="20"/>
          <w:lang w:val="es-ES_tradnl"/>
        </w:rPr>
        <w:t>ii</w:t>
      </w:r>
      <w:proofErr w:type="spellEnd"/>
      <w:r w:rsidRPr="00620A56">
        <w:rPr>
          <w:rFonts w:ascii="Verdana" w:hAnsi="Verdana" w:cs="Arial"/>
          <w:sz w:val="20"/>
          <w:szCs w:val="20"/>
          <w:lang w:val="es-ES_tradnl"/>
        </w:rPr>
        <w:t>) la tolerancia al riesgo, (</w:t>
      </w:r>
      <w:proofErr w:type="spellStart"/>
      <w:r w:rsidRPr="00620A56">
        <w:rPr>
          <w:rFonts w:ascii="Verdana" w:hAnsi="Verdana" w:cs="Arial"/>
          <w:sz w:val="20"/>
          <w:szCs w:val="20"/>
          <w:lang w:val="es-ES_tradnl"/>
        </w:rPr>
        <w:t>iii</w:t>
      </w:r>
      <w:proofErr w:type="spellEnd"/>
      <w:r w:rsidRPr="00620A56">
        <w:rPr>
          <w:rFonts w:ascii="Verdana" w:hAnsi="Verdana" w:cs="Arial"/>
          <w:sz w:val="20"/>
          <w:szCs w:val="20"/>
          <w:lang w:val="es-ES_tradnl"/>
        </w:rPr>
        <w:t>) la estructura de gobierno de riesgos, (</w:t>
      </w:r>
      <w:proofErr w:type="spellStart"/>
      <w:r w:rsidRPr="00620A56">
        <w:rPr>
          <w:rFonts w:ascii="Verdana" w:hAnsi="Verdana" w:cs="Arial"/>
          <w:sz w:val="20"/>
          <w:szCs w:val="20"/>
          <w:lang w:val="es-ES_tradnl"/>
        </w:rPr>
        <w:t>iv</w:t>
      </w:r>
      <w:proofErr w:type="spellEnd"/>
      <w:r w:rsidRPr="00620A56">
        <w:rPr>
          <w:rFonts w:ascii="Verdana" w:hAnsi="Verdana" w:cs="Arial"/>
          <w:sz w:val="20"/>
          <w:szCs w:val="20"/>
          <w:lang w:val="es-ES_tradnl"/>
        </w:rPr>
        <w:t>) las estrategias para gestionar los riesgos y los conflictos de interés y su revelación; así como sus actualizaciones.</w:t>
      </w:r>
      <w:r w:rsidRPr="00620A56">
        <w:rPr>
          <w:rFonts w:ascii="Verdana" w:hAnsi="Verdana" w:cs="Arial"/>
          <w:sz w:val="20"/>
          <w:szCs w:val="20"/>
          <w:lang w:val="es-ES"/>
        </w:rPr>
        <w:t xml:space="preserve"> Para lo anterior, la JD debe verificar que estos elementos sean acordes con el perfil de riesgo, el plan de negocio, la naturaleza, el tamaño, la complejidad y diversidad de las actividades que desarrolle la entidad, y los entornos económicos y de los mercados en donde la entidad opera.</w:t>
      </w:r>
    </w:p>
    <w:p w14:paraId="240FA59A" w14:textId="77777777" w:rsidR="00620A56" w:rsidRPr="00620A56" w:rsidRDefault="00620A56" w:rsidP="00620A56">
      <w:pPr>
        <w:pStyle w:val="Prrafodelista"/>
        <w:rPr>
          <w:rFonts w:ascii="Verdana" w:hAnsi="Verdana" w:cs="Arial"/>
          <w:sz w:val="20"/>
          <w:szCs w:val="20"/>
          <w:lang w:val="es-ES"/>
        </w:rPr>
      </w:pPr>
    </w:p>
    <w:p w14:paraId="2C931555" w14:textId="77777777" w:rsidR="00620A56" w:rsidRPr="00620A56" w:rsidRDefault="007C276E" w:rsidP="00620A56">
      <w:pPr>
        <w:pStyle w:val="Prrafodelista"/>
        <w:numPr>
          <w:ilvl w:val="0"/>
          <w:numId w:val="32"/>
        </w:numPr>
        <w:tabs>
          <w:tab w:val="left" w:pos="567"/>
        </w:tabs>
        <w:spacing w:after="0" w:line="240" w:lineRule="auto"/>
        <w:ind w:left="567" w:hanging="567"/>
        <w:jc w:val="both"/>
        <w:rPr>
          <w:rFonts w:ascii="Verdana" w:hAnsi="Verdana" w:cs="Arial"/>
          <w:sz w:val="20"/>
          <w:szCs w:val="20"/>
          <w:lang w:val="es-ES_tradnl"/>
        </w:rPr>
      </w:pPr>
      <w:r w:rsidRPr="00620A56">
        <w:rPr>
          <w:rFonts w:ascii="Verdana" w:hAnsi="Verdana" w:cs="Arial"/>
          <w:sz w:val="20"/>
          <w:szCs w:val="20"/>
          <w:lang w:val="es-ES"/>
        </w:rPr>
        <w:t>Aprobar los lineamientos de los informes internos que se le presenten en relación con la gestión de los riesgos, así como sus actualizaciones.</w:t>
      </w:r>
    </w:p>
    <w:p w14:paraId="21A63A58" w14:textId="77777777" w:rsidR="00620A56" w:rsidRPr="00620A56" w:rsidRDefault="00620A56" w:rsidP="00620A56">
      <w:pPr>
        <w:pStyle w:val="Prrafodelista"/>
        <w:rPr>
          <w:rFonts w:ascii="Verdana" w:hAnsi="Verdana" w:cs="Arial"/>
          <w:sz w:val="20"/>
          <w:szCs w:val="20"/>
          <w:lang w:val="es-ES_tradnl"/>
        </w:rPr>
      </w:pPr>
    </w:p>
    <w:p w14:paraId="4638A289" w14:textId="77777777" w:rsidR="00620A56" w:rsidRDefault="007C276E" w:rsidP="00620A56">
      <w:pPr>
        <w:pStyle w:val="Prrafodelista"/>
        <w:numPr>
          <w:ilvl w:val="0"/>
          <w:numId w:val="32"/>
        </w:numPr>
        <w:tabs>
          <w:tab w:val="left" w:pos="567"/>
        </w:tabs>
        <w:spacing w:after="0" w:line="240" w:lineRule="auto"/>
        <w:ind w:left="567" w:hanging="567"/>
        <w:jc w:val="both"/>
        <w:rPr>
          <w:rFonts w:ascii="Verdana" w:hAnsi="Verdana" w:cs="Arial"/>
          <w:sz w:val="20"/>
          <w:szCs w:val="20"/>
          <w:lang w:val="es-ES_tradnl"/>
        </w:rPr>
      </w:pPr>
      <w:r w:rsidRPr="00620A56">
        <w:rPr>
          <w:rFonts w:ascii="Verdana" w:hAnsi="Verdana" w:cs="Arial"/>
          <w:sz w:val="20"/>
          <w:szCs w:val="20"/>
          <w:lang w:val="es-ES_tradnl"/>
        </w:rPr>
        <w:t>Aprobar las medidas a implementar y realizar seguimiento a su aplicación y efectividad, cuando se presenten: (i) incrementos materiales en la exposición a los riesgos, y (</w:t>
      </w:r>
      <w:proofErr w:type="spellStart"/>
      <w:r w:rsidRPr="00620A56">
        <w:rPr>
          <w:rFonts w:ascii="Verdana" w:hAnsi="Verdana" w:cs="Arial"/>
          <w:sz w:val="20"/>
          <w:szCs w:val="20"/>
          <w:lang w:val="es-ES_tradnl"/>
        </w:rPr>
        <w:t>ii</w:t>
      </w:r>
      <w:proofErr w:type="spellEnd"/>
      <w:r w:rsidRPr="00620A56">
        <w:rPr>
          <w:rFonts w:ascii="Verdana" w:hAnsi="Verdana" w:cs="Arial"/>
          <w:sz w:val="20"/>
          <w:szCs w:val="20"/>
          <w:lang w:val="es-ES_tradnl"/>
        </w:rPr>
        <w:t xml:space="preserve">) debilidades en el SARE para realizar una gestión de los riesgos acorde con las economías y mercados en donde opera la entidad, el marco regulatorio, el plan de negocio y el perfil de riesgo de la entidad, y </w:t>
      </w:r>
      <w:r w:rsidRPr="00620A56">
        <w:rPr>
          <w:rFonts w:ascii="Verdana" w:hAnsi="Verdana" w:cs="Arial"/>
          <w:sz w:val="20"/>
          <w:szCs w:val="20"/>
          <w:lang w:val="es-ES"/>
        </w:rPr>
        <w:t>(</w:t>
      </w:r>
      <w:proofErr w:type="spellStart"/>
      <w:r w:rsidRPr="00620A56">
        <w:rPr>
          <w:rFonts w:ascii="Verdana" w:hAnsi="Verdana" w:cs="Arial"/>
          <w:sz w:val="20"/>
          <w:szCs w:val="20"/>
          <w:lang w:val="es-ES"/>
        </w:rPr>
        <w:t>iii</w:t>
      </w:r>
      <w:proofErr w:type="spellEnd"/>
      <w:r w:rsidRPr="00620A56">
        <w:rPr>
          <w:rFonts w:ascii="Verdana" w:hAnsi="Verdana" w:cs="Arial"/>
          <w:sz w:val="20"/>
          <w:szCs w:val="20"/>
          <w:lang w:val="es-ES"/>
        </w:rPr>
        <w:t>) las acciones correctivas y de mejora, una vez se hayan superado las instancias previas en la estructura de gobierno</w:t>
      </w:r>
      <w:r w:rsidRPr="00620A56">
        <w:rPr>
          <w:rFonts w:ascii="Verdana" w:hAnsi="Verdana" w:cs="Arial"/>
          <w:sz w:val="20"/>
          <w:szCs w:val="20"/>
          <w:lang w:val="es-ES_tradnl"/>
        </w:rPr>
        <w:t>.</w:t>
      </w:r>
      <w:bookmarkStart w:id="2" w:name="_Hlk524970790"/>
    </w:p>
    <w:p w14:paraId="05C03E4F" w14:textId="77777777" w:rsidR="00620A56" w:rsidRPr="00620A56" w:rsidRDefault="00620A56" w:rsidP="00620A56">
      <w:pPr>
        <w:pStyle w:val="Prrafodelista"/>
        <w:rPr>
          <w:rFonts w:ascii="Verdana" w:hAnsi="Verdana" w:cs="Arial"/>
          <w:sz w:val="20"/>
          <w:szCs w:val="20"/>
          <w:lang w:val="es-ES"/>
        </w:rPr>
      </w:pPr>
    </w:p>
    <w:p w14:paraId="499EBF70" w14:textId="77777777" w:rsidR="00620A56" w:rsidRPr="00620A56" w:rsidRDefault="007C276E" w:rsidP="00620A56">
      <w:pPr>
        <w:pStyle w:val="Prrafodelista"/>
        <w:numPr>
          <w:ilvl w:val="0"/>
          <w:numId w:val="32"/>
        </w:numPr>
        <w:tabs>
          <w:tab w:val="left" w:pos="567"/>
        </w:tabs>
        <w:spacing w:after="0" w:line="240" w:lineRule="auto"/>
        <w:ind w:left="567" w:hanging="567"/>
        <w:jc w:val="both"/>
        <w:rPr>
          <w:rFonts w:ascii="Verdana" w:hAnsi="Verdana" w:cs="Arial"/>
          <w:sz w:val="20"/>
          <w:szCs w:val="20"/>
          <w:lang w:val="es-ES_tradnl"/>
        </w:rPr>
      </w:pPr>
      <w:r w:rsidRPr="00620A56">
        <w:rPr>
          <w:rFonts w:ascii="Verdana" w:hAnsi="Verdana" w:cs="Arial"/>
          <w:sz w:val="20"/>
          <w:szCs w:val="20"/>
          <w:lang w:val="es-ES"/>
        </w:rPr>
        <w:t>Monitorear, por lo menos una vez al año, la efectividad e idoneidad del SARE para realizar una adecuada gestión de los riesgos y su concordancia con el plan de negocio y las economías y mercados en donde opera la entidad, así como aprobar las acciones de mejora.</w:t>
      </w:r>
      <w:bookmarkEnd w:id="2"/>
    </w:p>
    <w:p w14:paraId="6A230C0B" w14:textId="77777777" w:rsidR="00620A56" w:rsidRPr="00620A56" w:rsidRDefault="00620A56" w:rsidP="00620A56">
      <w:pPr>
        <w:pStyle w:val="Prrafodelista"/>
        <w:rPr>
          <w:rFonts w:ascii="Verdana" w:hAnsi="Verdana" w:cs="Arial"/>
          <w:sz w:val="20"/>
          <w:szCs w:val="20"/>
          <w:lang w:val="es-ES_tradnl"/>
        </w:rPr>
      </w:pPr>
    </w:p>
    <w:p w14:paraId="3FD0CA1C" w14:textId="576B4765" w:rsidR="007C276E" w:rsidRPr="00620A56" w:rsidRDefault="007C276E" w:rsidP="00620A56">
      <w:pPr>
        <w:pStyle w:val="Prrafodelista"/>
        <w:numPr>
          <w:ilvl w:val="0"/>
          <w:numId w:val="32"/>
        </w:numPr>
        <w:tabs>
          <w:tab w:val="left" w:pos="567"/>
        </w:tabs>
        <w:spacing w:after="0" w:line="240" w:lineRule="auto"/>
        <w:ind w:left="567" w:hanging="567"/>
        <w:jc w:val="both"/>
        <w:rPr>
          <w:rFonts w:ascii="Verdana" w:hAnsi="Verdana" w:cs="Arial"/>
          <w:sz w:val="20"/>
          <w:szCs w:val="20"/>
          <w:lang w:val="es-ES_tradnl"/>
        </w:rPr>
      </w:pPr>
      <w:r w:rsidRPr="00620A56">
        <w:rPr>
          <w:rFonts w:ascii="Verdana" w:hAnsi="Verdana" w:cs="Arial"/>
          <w:sz w:val="20"/>
          <w:szCs w:val="20"/>
          <w:lang w:val="es-ES_tradnl"/>
        </w:rPr>
        <w:t xml:space="preserve">Aprobar, por lo menos una vez al año, la política de capacitación del personal que hace parte de la estructura del gobierno de riesgos de la entidad, así como los </w:t>
      </w:r>
      <w:r w:rsidRPr="00620A56">
        <w:rPr>
          <w:rFonts w:ascii="Verdana" w:hAnsi="Verdana" w:cs="Arial"/>
          <w:sz w:val="20"/>
          <w:szCs w:val="20"/>
          <w:lang w:val="es-ES_tradnl"/>
        </w:rPr>
        <w:lastRenderedPageBreak/>
        <w:t>lineamientos en materia de ética o conducta y control interno relacionados con el SARE.</w:t>
      </w:r>
    </w:p>
    <w:p w14:paraId="47E66937" w14:textId="77777777" w:rsidR="007C276E" w:rsidRPr="007C276E" w:rsidRDefault="007C276E" w:rsidP="00FC0D3B">
      <w:pPr>
        <w:pStyle w:val="Textocomentario"/>
        <w:jc w:val="both"/>
        <w:rPr>
          <w:rFonts w:ascii="Verdana" w:hAnsi="Verdana" w:cs="Arial"/>
          <w:lang w:val="es-ES_tradnl"/>
        </w:rPr>
      </w:pPr>
    </w:p>
    <w:p w14:paraId="50E7D374" w14:textId="4091E3C8" w:rsidR="0074476A" w:rsidRPr="00BF0C57" w:rsidRDefault="0074476A" w:rsidP="0074476A">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110B1FCB" w:rsidRPr="15BEC71F">
        <w:rPr>
          <w:rFonts w:ascii="Verdana" w:hAnsi="Verdana"/>
          <w:sz w:val="20"/>
          <w:szCs w:val="20"/>
        </w:rPr>
        <w:t>37</w:t>
      </w:r>
      <w:r w:rsidRPr="00BF0C57">
        <w:rPr>
          <w:rFonts w:ascii="Verdana" w:hAnsi="Verdana"/>
          <w:sz w:val="20"/>
          <w:szCs w:val="20"/>
        </w:rPr>
        <w:t>.</w:t>
      </w:r>
    </w:p>
    <w:p w14:paraId="5FB05767" w14:textId="3EDAF3BE" w:rsidR="005B7BCB" w:rsidRPr="00620A56" w:rsidRDefault="007C276E" w:rsidP="00620A56">
      <w:pPr>
        <w:jc w:val="both"/>
        <w:rPr>
          <w:rStyle w:val="Titulo3Car"/>
          <w:rFonts w:ascii="Verdana" w:hAnsi="Verdana"/>
          <w:b w:val="0"/>
          <w:bCs w:val="0"/>
          <w:sz w:val="20"/>
          <w:szCs w:val="20"/>
          <w:lang w:val="es-CO" w:eastAsia="es-CO"/>
        </w:rPr>
      </w:pPr>
      <w:r w:rsidRPr="007C276E">
        <w:rPr>
          <w:rFonts w:ascii="Verdana" w:hAnsi="Verdana" w:cs="Arial"/>
          <w:sz w:val="20"/>
          <w:szCs w:val="20"/>
          <w:lang w:eastAsia="es-CO"/>
        </w:rPr>
        <w:t>Las decisiones que tome la JD en desarrollo de las atribuciones antes mencionadas deben constar por escrito en el acta de la reunión respectiva y estar debidamente motivadas.</w:t>
      </w:r>
    </w:p>
    <w:p w14:paraId="4104ACC2" w14:textId="13207835" w:rsidR="007C276E" w:rsidRPr="005B7BCB" w:rsidRDefault="007C276E" w:rsidP="005B7BCB">
      <w:pPr>
        <w:pStyle w:val="Titulo"/>
        <w:numPr>
          <w:ilvl w:val="0"/>
          <w:numId w:val="0"/>
        </w:numPr>
        <w:tabs>
          <w:tab w:val="left" w:pos="0"/>
          <w:tab w:val="left" w:pos="360"/>
        </w:tabs>
        <w:rPr>
          <w:rStyle w:val="Titulo3Car"/>
          <w:rFonts w:ascii="Verdana" w:hAnsi="Verdana"/>
          <w:b/>
          <w:bCs/>
          <w:sz w:val="20"/>
          <w:szCs w:val="20"/>
        </w:rPr>
      </w:pPr>
      <w:r w:rsidRPr="005B7BCB">
        <w:rPr>
          <w:rStyle w:val="Titulo3Car"/>
          <w:rFonts w:ascii="Verdana" w:hAnsi="Verdana"/>
          <w:b/>
          <w:bCs/>
          <w:sz w:val="20"/>
          <w:szCs w:val="20"/>
        </w:rPr>
        <w:t>Representante legal</w:t>
      </w:r>
    </w:p>
    <w:p w14:paraId="6B645C79" w14:textId="77777777" w:rsidR="007C276E" w:rsidRPr="007C276E" w:rsidRDefault="007C276E" w:rsidP="007C276E">
      <w:pPr>
        <w:pStyle w:val="Titulo"/>
        <w:numPr>
          <w:ilvl w:val="0"/>
          <w:numId w:val="0"/>
        </w:numPr>
        <w:tabs>
          <w:tab w:val="left" w:pos="426"/>
        </w:tabs>
        <w:rPr>
          <w:rStyle w:val="Titulo3Car"/>
          <w:rFonts w:ascii="Verdana" w:hAnsi="Verdana"/>
          <w:b/>
          <w:bCs/>
          <w:sz w:val="20"/>
          <w:szCs w:val="20"/>
        </w:rPr>
      </w:pPr>
    </w:p>
    <w:p w14:paraId="4C510B70" w14:textId="7436C734" w:rsidR="005B7BCB" w:rsidRPr="00BF0C57" w:rsidRDefault="005B7BCB" w:rsidP="005B7BCB">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349E4F9" w:rsidRPr="15BEC71F">
        <w:rPr>
          <w:rFonts w:ascii="Verdana" w:hAnsi="Verdana"/>
          <w:sz w:val="20"/>
          <w:szCs w:val="20"/>
        </w:rPr>
        <w:t>38</w:t>
      </w:r>
      <w:r w:rsidRPr="00BF0C57">
        <w:rPr>
          <w:rFonts w:ascii="Verdana" w:hAnsi="Verdana"/>
          <w:sz w:val="20"/>
          <w:szCs w:val="20"/>
        </w:rPr>
        <w:t>.</w:t>
      </w:r>
    </w:p>
    <w:p w14:paraId="043C9189" w14:textId="0B15F592" w:rsidR="007C276E" w:rsidRPr="007C276E" w:rsidRDefault="007C276E" w:rsidP="007C276E">
      <w:pPr>
        <w:pStyle w:val="Titulo"/>
        <w:numPr>
          <w:ilvl w:val="0"/>
          <w:numId w:val="0"/>
        </w:numPr>
        <w:tabs>
          <w:tab w:val="left" w:pos="426"/>
        </w:tabs>
        <w:rPr>
          <w:rStyle w:val="Titulo3Car"/>
          <w:rFonts w:ascii="Verdana" w:hAnsi="Verdana"/>
          <w:sz w:val="20"/>
          <w:szCs w:val="20"/>
        </w:rPr>
      </w:pPr>
      <w:r w:rsidRPr="007C276E">
        <w:rPr>
          <w:rFonts w:ascii="Verdana" w:hAnsi="Verdana"/>
          <w:b w:val="0"/>
          <w:sz w:val="20"/>
          <w:szCs w:val="20"/>
        </w:rPr>
        <w:t xml:space="preserve">El representante legal debe, bajo la dirección y supervisión de la JD, ejecutar y monitorear la implementación y cumplimiento del plan de negocio y el SARE, razón por la cual </w:t>
      </w:r>
      <w:r w:rsidRPr="007C276E">
        <w:rPr>
          <w:rStyle w:val="Titulo3Car"/>
          <w:rFonts w:ascii="Verdana" w:hAnsi="Verdana"/>
          <w:sz w:val="20"/>
          <w:szCs w:val="20"/>
        </w:rPr>
        <w:t>debe como mínimo cumplir con las siguientes funciones y responsabilidades:</w:t>
      </w:r>
    </w:p>
    <w:p w14:paraId="22A7E6C0" w14:textId="77777777" w:rsidR="007C276E" w:rsidRPr="007C276E" w:rsidRDefault="007C276E" w:rsidP="007C276E">
      <w:pPr>
        <w:pStyle w:val="Titulo"/>
        <w:numPr>
          <w:ilvl w:val="0"/>
          <w:numId w:val="0"/>
        </w:numPr>
        <w:tabs>
          <w:tab w:val="left" w:pos="426"/>
        </w:tabs>
        <w:rPr>
          <w:rStyle w:val="Titulo3Car"/>
          <w:rFonts w:ascii="Verdana" w:hAnsi="Verdana"/>
          <w:sz w:val="20"/>
          <w:szCs w:val="20"/>
        </w:rPr>
      </w:pPr>
    </w:p>
    <w:p w14:paraId="1E4C0D26" w14:textId="5A4BA70F" w:rsidR="007C276E" w:rsidRPr="005B7BCB" w:rsidRDefault="007C276E" w:rsidP="00620A56">
      <w:pPr>
        <w:pStyle w:val="Titulo"/>
        <w:numPr>
          <w:ilvl w:val="0"/>
          <w:numId w:val="31"/>
        </w:numPr>
        <w:tabs>
          <w:tab w:val="left" w:pos="426"/>
        </w:tabs>
        <w:ind w:left="284" w:hanging="284"/>
        <w:rPr>
          <w:rStyle w:val="Titulo3Car"/>
          <w:rFonts w:ascii="Verdana" w:hAnsi="Verdana"/>
          <w:b/>
          <w:bCs/>
          <w:sz w:val="20"/>
          <w:szCs w:val="20"/>
        </w:rPr>
      </w:pPr>
      <w:r w:rsidRPr="005B7BCB">
        <w:rPr>
          <w:rStyle w:val="Titulo3Car"/>
          <w:rFonts w:ascii="Verdana" w:hAnsi="Verdana"/>
          <w:b/>
          <w:bCs/>
          <w:sz w:val="20"/>
          <w:szCs w:val="20"/>
        </w:rPr>
        <w:t>Gestión de riesgos</w:t>
      </w:r>
    </w:p>
    <w:p w14:paraId="66A12386" w14:textId="77777777" w:rsidR="007C276E" w:rsidRPr="007C276E" w:rsidRDefault="007C276E" w:rsidP="007C276E">
      <w:pPr>
        <w:pStyle w:val="Titulo"/>
        <w:numPr>
          <w:ilvl w:val="0"/>
          <w:numId w:val="0"/>
        </w:numPr>
        <w:tabs>
          <w:tab w:val="left" w:pos="426"/>
        </w:tabs>
        <w:rPr>
          <w:rStyle w:val="Titulo3Car"/>
          <w:rFonts w:ascii="Verdana" w:hAnsi="Verdana"/>
          <w:sz w:val="20"/>
          <w:szCs w:val="20"/>
        </w:rPr>
      </w:pPr>
    </w:p>
    <w:p w14:paraId="4CD86A5C" w14:textId="46CC3C30" w:rsidR="00B93EF3" w:rsidRPr="00BF0C57" w:rsidRDefault="00B93EF3" w:rsidP="00B93EF3">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39</w:t>
      </w:r>
      <w:r w:rsidRPr="00BF0C57">
        <w:rPr>
          <w:rFonts w:ascii="Verdana" w:hAnsi="Verdana"/>
          <w:sz w:val="20"/>
          <w:szCs w:val="20"/>
        </w:rPr>
        <w:t>.</w:t>
      </w:r>
    </w:p>
    <w:p w14:paraId="40356728" w14:textId="62DE99A5" w:rsidR="00B93EF3" w:rsidRDefault="00B93EF3" w:rsidP="00B93EF3">
      <w:pPr>
        <w:spacing w:after="0"/>
        <w:rPr>
          <w:rFonts w:ascii="Verdana" w:hAnsi="Verdana"/>
          <w:sz w:val="20"/>
          <w:szCs w:val="20"/>
        </w:rPr>
      </w:pPr>
      <w:r>
        <w:rPr>
          <w:rFonts w:ascii="Verdana" w:hAnsi="Verdana" w:cs="Arial"/>
          <w:sz w:val="20"/>
          <w:szCs w:val="20"/>
          <w:lang w:val="es-ES"/>
        </w:rPr>
        <w:t xml:space="preserve">En relación con la gestión de riesgos, </w:t>
      </w:r>
      <w:r w:rsidR="006D221A">
        <w:rPr>
          <w:rFonts w:ascii="Verdana" w:hAnsi="Verdana" w:cs="Arial"/>
          <w:sz w:val="20"/>
          <w:szCs w:val="20"/>
          <w:lang w:val="es-ES"/>
        </w:rPr>
        <w:t>el represe</w:t>
      </w:r>
      <w:r w:rsidR="00014CCB">
        <w:rPr>
          <w:rFonts w:ascii="Verdana" w:hAnsi="Verdana" w:cs="Arial"/>
          <w:sz w:val="20"/>
          <w:szCs w:val="20"/>
          <w:lang w:val="es-ES"/>
        </w:rPr>
        <w:t>ntante legal debe:</w:t>
      </w:r>
    </w:p>
    <w:p w14:paraId="3D386957" w14:textId="77777777" w:rsidR="00014CCB" w:rsidRDefault="00014CCB" w:rsidP="4B1EE7A1">
      <w:pPr>
        <w:tabs>
          <w:tab w:val="left" w:pos="284"/>
        </w:tabs>
        <w:spacing w:after="0" w:line="240" w:lineRule="auto"/>
        <w:jc w:val="both"/>
        <w:rPr>
          <w:rFonts w:ascii="Verdana" w:hAnsi="Verdana"/>
          <w:sz w:val="20"/>
          <w:szCs w:val="20"/>
        </w:rPr>
      </w:pPr>
    </w:p>
    <w:p w14:paraId="6392C181" w14:textId="77777777" w:rsidR="007A1137" w:rsidRDefault="007C276E" w:rsidP="007A1137">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014CCB">
        <w:rPr>
          <w:rFonts w:ascii="Verdana" w:hAnsi="Verdana" w:cs="Arial"/>
          <w:sz w:val="20"/>
          <w:szCs w:val="20"/>
          <w:lang w:val="es-ES"/>
        </w:rPr>
        <w:t>Someter a aprobación de la JD: (i) el plan de negocio, (</w:t>
      </w:r>
      <w:proofErr w:type="spellStart"/>
      <w:r w:rsidRPr="00014CCB">
        <w:rPr>
          <w:rFonts w:ascii="Verdana" w:hAnsi="Verdana" w:cs="Arial"/>
          <w:sz w:val="20"/>
          <w:szCs w:val="20"/>
          <w:lang w:val="es-ES"/>
        </w:rPr>
        <w:t>ii</w:t>
      </w:r>
      <w:proofErr w:type="spellEnd"/>
      <w:r w:rsidRPr="00014CCB">
        <w:rPr>
          <w:rFonts w:ascii="Verdana" w:hAnsi="Verdana" w:cs="Arial"/>
          <w:sz w:val="20"/>
          <w:szCs w:val="20"/>
          <w:lang w:val="es-ES"/>
        </w:rPr>
        <w:t>) las políticas SARE, (</w:t>
      </w:r>
      <w:proofErr w:type="spellStart"/>
      <w:r w:rsidRPr="00014CCB">
        <w:rPr>
          <w:rFonts w:ascii="Verdana" w:hAnsi="Verdana" w:cs="Arial"/>
          <w:sz w:val="20"/>
          <w:szCs w:val="20"/>
          <w:lang w:val="es-ES"/>
        </w:rPr>
        <w:t>iii</w:t>
      </w:r>
      <w:proofErr w:type="spellEnd"/>
      <w:r w:rsidRPr="00014CCB">
        <w:rPr>
          <w:rFonts w:ascii="Verdana" w:hAnsi="Verdana" w:cs="Arial"/>
          <w:sz w:val="20"/>
          <w:szCs w:val="20"/>
          <w:lang w:val="es-ES"/>
        </w:rPr>
        <w:t>) la tolerancia al riesgo, (</w:t>
      </w:r>
      <w:proofErr w:type="spellStart"/>
      <w:r w:rsidRPr="00014CCB">
        <w:rPr>
          <w:rFonts w:ascii="Verdana" w:hAnsi="Verdana" w:cs="Arial"/>
          <w:sz w:val="20"/>
          <w:szCs w:val="20"/>
          <w:lang w:val="es-ES"/>
        </w:rPr>
        <w:t>iv</w:t>
      </w:r>
      <w:proofErr w:type="spellEnd"/>
      <w:r w:rsidRPr="00014CCB">
        <w:rPr>
          <w:rFonts w:ascii="Verdana" w:hAnsi="Verdana" w:cs="Arial"/>
          <w:sz w:val="20"/>
          <w:szCs w:val="20"/>
          <w:lang w:val="es-ES"/>
        </w:rPr>
        <w:t>) la estructura de gobierno de riesgos, (v) las estrategias para gestionar los riesgos y los conflictos de interés y su revelación (vi) los lineamientos de los informes internos que se le presenten en relación con la gestión de los riesgos; así como sus actualizaciones. De igual forma debe velar por su cumplimiento.</w:t>
      </w:r>
    </w:p>
    <w:p w14:paraId="433200C0" w14:textId="77777777" w:rsidR="007A1137" w:rsidRDefault="007A1137" w:rsidP="007A1137">
      <w:pPr>
        <w:pStyle w:val="Prrafodelista"/>
        <w:tabs>
          <w:tab w:val="left" w:pos="567"/>
        </w:tabs>
        <w:spacing w:after="0" w:line="240" w:lineRule="auto"/>
        <w:ind w:left="567"/>
        <w:jc w:val="both"/>
        <w:rPr>
          <w:rFonts w:ascii="Verdana" w:hAnsi="Verdana" w:cs="Arial"/>
          <w:sz w:val="20"/>
          <w:szCs w:val="20"/>
          <w:lang w:val="es-ES"/>
        </w:rPr>
      </w:pPr>
    </w:p>
    <w:p w14:paraId="55409138" w14:textId="77777777" w:rsidR="007A1137" w:rsidRPr="007A1137" w:rsidRDefault="007C276E" w:rsidP="007A1137">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7A1137">
        <w:rPr>
          <w:rFonts w:ascii="Verdana" w:hAnsi="Verdana" w:cs="Arial"/>
          <w:sz w:val="20"/>
          <w:szCs w:val="20"/>
          <w:lang w:val="es-ES_tradnl"/>
        </w:rPr>
        <w:t>Aprobar el manual del SARE, el plan de contingencia y el plan de continuidad del negocio. Este último debe contemplar los riesgos asociados a la interconectividad con otras infraestructuras y/o entidades vigiladas o proveedores (terceros).</w:t>
      </w:r>
    </w:p>
    <w:p w14:paraId="290FF453" w14:textId="77777777" w:rsidR="007A1137" w:rsidRPr="007A1137" w:rsidRDefault="007A1137" w:rsidP="007A1137">
      <w:pPr>
        <w:pStyle w:val="Prrafodelista"/>
        <w:rPr>
          <w:rFonts w:ascii="Verdana" w:hAnsi="Verdana" w:cs="Arial"/>
          <w:sz w:val="20"/>
          <w:szCs w:val="20"/>
          <w:lang w:val="es-ES"/>
        </w:rPr>
      </w:pPr>
    </w:p>
    <w:p w14:paraId="2437783A" w14:textId="77777777" w:rsidR="007A1137" w:rsidRDefault="007C276E" w:rsidP="007A1137">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7A1137">
        <w:rPr>
          <w:rFonts w:ascii="Verdana" w:hAnsi="Verdana" w:cs="Arial"/>
          <w:sz w:val="20"/>
          <w:szCs w:val="20"/>
          <w:lang w:val="es-ES"/>
        </w:rPr>
        <w:t>Evaluar la efectividad del plan de continuidad del negocio y de contingencia y verificar que se contemplen en el presupuesto para su oportuna ejecución.</w:t>
      </w:r>
    </w:p>
    <w:p w14:paraId="7F0C1A97" w14:textId="77777777" w:rsidR="007A1137" w:rsidRPr="007A1137" w:rsidRDefault="007A1137" w:rsidP="007A1137">
      <w:pPr>
        <w:pStyle w:val="Prrafodelista"/>
        <w:rPr>
          <w:rFonts w:ascii="Verdana" w:hAnsi="Verdana" w:cs="Arial"/>
          <w:sz w:val="20"/>
          <w:szCs w:val="20"/>
          <w:lang w:val="es-ES_tradnl"/>
        </w:rPr>
      </w:pPr>
    </w:p>
    <w:p w14:paraId="167AEA9B" w14:textId="77777777" w:rsidR="007A1137" w:rsidRPr="007A1137" w:rsidRDefault="007C276E" w:rsidP="007A1137">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7A1137">
        <w:rPr>
          <w:rFonts w:ascii="Verdana" w:hAnsi="Verdana" w:cs="Arial"/>
          <w:sz w:val="20"/>
          <w:szCs w:val="20"/>
          <w:lang w:val="es-ES_tradnl"/>
        </w:rPr>
        <w:t xml:space="preserve">Monitorear </w:t>
      </w:r>
      <w:r w:rsidRPr="007A1137">
        <w:rPr>
          <w:rFonts w:ascii="Verdana" w:hAnsi="Verdana" w:cs="Arial"/>
          <w:sz w:val="20"/>
          <w:szCs w:val="20"/>
          <w:shd w:val="clear" w:color="auto" w:fill="FFFFFF" w:themeFill="background1"/>
          <w:lang w:val="es-ES_tradnl"/>
        </w:rPr>
        <w:t xml:space="preserve">que el SARE resulte adecuado para gestionar los riesgos </w:t>
      </w:r>
      <w:r w:rsidRPr="007A1137">
        <w:rPr>
          <w:rFonts w:ascii="Verdana" w:hAnsi="Verdana" w:cs="Arial"/>
          <w:sz w:val="20"/>
          <w:szCs w:val="20"/>
          <w:lang w:val="es-ES_tradnl"/>
        </w:rPr>
        <w:t xml:space="preserve">y sea acorde con </w:t>
      </w:r>
      <w:r w:rsidRPr="007A1137">
        <w:rPr>
          <w:rFonts w:ascii="Verdana" w:hAnsi="Verdana" w:cs="Arial"/>
          <w:sz w:val="20"/>
          <w:szCs w:val="20"/>
          <w:lang w:val="es-ES"/>
        </w:rPr>
        <w:t>el perfil de riesgo,</w:t>
      </w:r>
      <w:r w:rsidRPr="007A1137">
        <w:rPr>
          <w:rFonts w:ascii="Verdana" w:hAnsi="Verdana" w:cs="Arial"/>
          <w:sz w:val="20"/>
          <w:szCs w:val="20"/>
          <w:shd w:val="clear" w:color="auto" w:fill="FFFFFF" w:themeFill="background1"/>
          <w:lang w:val="es-ES_tradnl"/>
        </w:rPr>
        <w:t xml:space="preserve"> plan de negocio, naturaleza, tamaño y complejidad de la entidad, el marco regulatorio y las condiciones de las economías y mercados en donde esta </w:t>
      </w:r>
      <w:proofErr w:type="spellStart"/>
      <w:r w:rsidRPr="007A1137">
        <w:rPr>
          <w:rFonts w:ascii="Verdana" w:hAnsi="Verdana" w:cs="Arial"/>
          <w:sz w:val="20"/>
          <w:szCs w:val="20"/>
          <w:shd w:val="clear" w:color="auto" w:fill="FFFFFF" w:themeFill="background1"/>
          <w:lang w:val="es-ES_tradnl"/>
        </w:rPr>
        <w:t>opera</w:t>
      </w:r>
      <w:proofErr w:type="spellEnd"/>
      <w:r w:rsidRPr="007A1137">
        <w:rPr>
          <w:rFonts w:ascii="Verdana" w:hAnsi="Verdana" w:cs="Arial"/>
          <w:sz w:val="20"/>
          <w:szCs w:val="20"/>
          <w:shd w:val="clear" w:color="auto" w:fill="FFFFFF" w:themeFill="background1"/>
          <w:lang w:val="es-ES_tradnl"/>
        </w:rPr>
        <w:t>.</w:t>
      </w:r>
    </w:p>
    <w:p w14:paraId="0486FF13" w14:textId="77777777" w:rsidR="007A1137" w:rsidRPr="007A1137" w:rsidRDefault="007A1137" w:rsidP="007A1137">
      <w:pPr>
        <w:pStyle w:val="Prrafodelista"/>
        <w:rPr>
          <w:rFonts w:ascii="Verdana" w:hAnsi="Verdana" w:cs="Arial"/>
          <w:sz w:val="20"/>
          <w:szCs w:val="20"/>
          <w:lang w:val="es-ES_tradnl"/>
        </w:rPr>
      </w:pPr>
    </w:p>
    <w:p w14:paraId="0B17D0D9" w14:textId="77777777" w:rsidR="0077362D" w:rsidRPr="0077362D" w:rsidRDefault="007C276E" w:rsidP="005B7BCB">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7A1137">
        <w:rPr>
          <w:rFonts w:ascii="Verdana" w:hAnsi="Verdana" w:cs="Arial"/>
          <w:sz w:val="20"/>
          <w:szCs w:val="20"/>
          <w:lang w:val="es-ES_tradnl"/>
        </w:rPr>
        <w:t xml:space="preserve">Velar porque el registro de eventos de riesgo operacional cumpla con los criterios de </w:t>
      </w:r>
      <w:r w:rsidRPr="007A1137">
        <w:rPr>
          <w:rFonts w:ascii="Verdana" w:hAnsi="Verdana" w:cs="Arial"/>
          <w:sz w:val="20"/>
          <w:szCs w:val="20"/>
        </w:rPr>
        <w:t>integridad, confiabilidad, disponibilidad, cumplimiento, efectividad, eficiencia y confidencialidad de la información allí contenida, así como porque exista un procedimiento para alimentar dicho registro</w:t>
      </w:r>
      <w:r w:rsidRPr="007A1137">
        <w:rPr>
          <w:rFonts w:ascii="Verdana" w:hAnsi="Verdana" w:cs="Arial"/>
          <w:sz w:val="20"/>
          <w:szCs w:val="20"/>
          <w:lang w:val="es-ES_tradnl"/>
        </w:rPr>
        <w:t>.</w:t>
      </w:r>
    </w:p>
    <w:p w14:paraId="2BB3D8CB" w14:textId="77777777" w:rsidR="0077362D" w:rsidRPr="0077362D" w:rsidRDefault="0077362D" w:rsidP="0077362D">
      <w:pPr>
        <w:pStyle w:val="Prrafodelista"/>
        <w:rPr>
          <w:rFonts w:ascii="Verdana" w:hAnsi="Verdana" w:cs="Arial"/>
          <w:sz w:val="20"/>
          <w:szCs w:val="20"/>
          <w:lang w:val="es-ES_tradnl"/>
        </w:rPr>
      </w:pPr>
    </w:p>
    <w:p w14:paraId="76B36553" w14:textId="77777777" w:rsidR="0077362D" w:rsidRPr="0077362D" w:rsidRDefault="007C276E" w:rsidP="00B93EF3">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77362D">
        <w:rPr>
          <w:rFonts w:ascii="Verdana" w:hAnsi="Verdana" w:cs="Arial"/>
          <w:sz w:val="20"/>
          <w:szCs w:val="20"/>
          <w:lang w:val="es-ES_tradnl"/>
        </w:rPr>
        <w:t>Propender por la calidad y consistencia de la información.</w:t>
      </w:r>
    </w:p>
    <w:p w14:paraId="5B4315BD" w14:textId="77777777" w:rsidR="0077362D" w:rsidRPr="0077362D" w:rsidRDefault="0077362D" w:rsidP="0077362D">
      <w:pPr>
        <w:pStyle w:val="Prrafodelista"/>
        <w:rPr>
          <w:rFonts w:ascii="Verdana" w:hAnsi="Verdana" w:cs="Arial"/>
          <w:sz w:val="20"/>
          <w:szCs w:val="20"/>
          <w:lang w:val="es-ES"/>
        </w:rPr>
      </w:pPr>
    </w:p>
    <w:p w14:paraId="28F9029B" w14:textId="4B221CB0" w:rsidR="002970C4" w:rsidRPr="0077362D" w:rsidRDefault="007C276E" w:rsidP="00B93EF3">
      <w:pPr>
        <w:pStyle w:val="Prrafodelista"/>
        <w:numPr>
          <w:ilvl w:val="0"/>
          <w:numId w:val="33"/>
        </w:numPr>
        <w:tabs>
          <w:tab w:val="left" w:pos="567"/>
        </w:tabs>
        <w:spacing w:after="0" w:line="240" w:lineRule="auto"/>
        <w:ind w:left="567" w:hanging="567"/>
        <w:jc w:val="both"/>
        <w:rPr>
          <w:rFonts w:ascii="Verdana" w:hAnsi="Verdana" w:cs="Arial"/>
          <w:sz w:val="20"/>
          <w:szCs w:val="20"/>
          <w:lang w:val="es-ES"/>
        </w:rPr>
      </w:pPr>
      <w:r w:rsidRPr="0077362D">
        <w:rPr>
          <w:rFonts w:ascii="Verdana" w:hAnsi="Verdana" w:cs="Arial"/>
          <w:sz w:val="20"/>
          <w:szCs w:val="20"/>
          <w:lang w:val="es-ES"/>
        </w:rPr>
        <w:t>Revisar las políticas del SARE al menos una vez al año y proponer a la JD para su respectiva aprobación los ajustes correspondientes.</w:t>
      </w:r>
    </w:p>
    <w:p w14:paraId="5CE48C8F" w14:textId="77777777" w:rsidR="00B93EF3" w:rsidRDefault="00B93EF3" w:rsidP="00B93EF3">
      <w:pPr>
        <w:spacing w:after="0" w:line="240" w:lineRule="auto"/>
        <w:jc w:val="both"/>
        <w:rPr>
          <w:rFonts w:ascii="Verdana" w:hAnsi="Verdana" w:cs="Arial"/>
          <w:sz w:val="20"/>
          <w:szCs w:val="20"/>
          <w:lang w:val="es-ES_tradnl"/>
        </w:rPr>
      </w:pPr>
    </w:p>
    <w:p w14:paraId="107D2694" w14:textId="4278A259" w:rsidR="007C276E" w:rsidRPr="00620A56" w:rsidRDefault="007C276E" w:rsidP="00620A56">
      <w:pPr>
        <w:pStyle w:val="Prrafodelista"/>
        <w:numPr>
          <w:ilvl w:val="0"/>
          <w:numId w:val="31"/>
        </w:numPr>
        <w:ind w:left="284" w:hanging="284"/>
        <w:jc w:val="both"/>
        <w:rPr>
          <w:rFonts w:ascii="Verdana" w:hAnsi="Verdana" w:cs="Arial"/>
          <w:b/>
          <w:bCs/>
          <w:sz w:val="20"/>
          <w:szCs w:val="20"/>
          <w:lang w:val="es-ES_tradnl"/>
        </w:rPr>
      </w:pPr>
      <w:r w:rsidRPr="00620A56">
        <w:rPr>
          <w:rFonts w:ascii="Verdana" w:hAnsi="Verdana" w:cs="Arial"/>
          <w:b/>
          <w:bCs/>
          <w:sz w:val="20"/>
          <w:szCs w:val="20"/>
          <w:lang w:val="es-ES_tradnl"/>
        </w:rPr>
        <w:t xml:space="preserve">Reportes e información </w:t>
      </w:r>
    </w:p>
    <w:p w14:paraId="762EA769" w14:textId="365218A7" w:rsidR="0077362D" w:rsidRPr="0077362D" w:rsidRDefault="0077362D" w:rsidP="0077362D">
      <w:pPr>
        <w:spacing w:after="0"/>
        <w:rPr>
          <w:rFonts w:ascii="Verdana" w:hAnsi="Verdana"/>
          <w:sz w:val="20"/>
          <w:szCs w:val="20"/>
        </w:rPr>
      </w:pPr>
      <w:r w:rsidRPr="0077362D">
        <w:rPr>
          <w:rFonts w:ascii="Verdana" w:hAnsi="Verdana"/>
          <w:sz w:val="20"/>
          <w:szCs w:val="20"/>
        </w:rPr>
        <w:t>1.2.</w:t>
      </w:r>
      <w:r w:rsidR="00310409">
        <w:rPr>
          <w:rFonts w:ascii="Verdana" w:hAnsi="Verdana"/>
          <w:sz w:val="20"/>
          <w:szCs w:val="20"/>
        </w:rPr>
        <w:t>40</w:t>
      </w:r>
      <w:r w:rsidRPr="0077362D">
        <w:rPr>
          <w:rFonts w:ascii="Verdana" w:hAnsi="Verdana"/>
          <w:sz w:val="20"/>
          <w:szCs w:val="20"/>
        </w:rPr>
        <w:t>.</w:t>
      </w:r>
    </w:p>
    <w:p w14:paraId="76D94B8C" w14:textId="1D598F1D" w:rsidR="0077362D" w:rsidRPr="0077362D" w:rsidRDefault="0077362D" w:rsidP="00DB1E5E">
      <w:pPr>
        <w:spacing w:after="0"/>
        <w:jc w:val="both"/>
        <w:rPr>
          <w:rFonts w:ascii="Verdana" w:hAnsi="Verdana"/>
          <w:sz w:val="20"/>
          <w:szCs w:val="20"/>
        </w:rPr>
      </w:pPr>
      <w:r w:rsidRPr="0077362D">
        <w:rPr>
          <w:rFonts w:ascii="Verdana" w:hAnsi="Verdana" w:cs="Arial"/>
          <w:sz w:val="20"/>
          <w:szCs w:val="20"/>
          <w:lang w:val="es-ES"/>
        </w:rPr>
        <w:t xml:space="preserve">En relación con </w:t>
      </w:r>
      <w:r w:rsidR="00912913">
        <w:rPr>
          <w:rFonts w:ascii="Verdana" w:hAnsi="Verdana" w:cs="Arial"/>
          <w:sz w:val="20"/>
          <w:szCs w:val="20"/>
          <w:lang w:val="es-ES"/>
        </w:rPr>
        <w:t>los reportes de información</w:t>
      </w:r>
      <w:r w:rsidRPr="0077362D">
        <w:rPr>
          <w:rFonts w:ascii="Verdana" w:hAnsi="Verdana" w:cs="Arial"/>
          <w:sz w:val="20"/>
          <w:szCs w:val="20"/>
          <w:lang w:val="es-ES"/>
        </w:rPr>
        <w:t>, el representante legal debe:</w:t>
      </w:r>
    </w:p>
    <w:p w14:paraId="524513B8" w14:textId="77777777" w:rsidR="0077362D" w:rsidRDefault="0077362D" w:rsidP="00DB1E5E">
      <w:pPr>
        <w:spacing w:after="0"/>
        <w:jc w:val="both"/>
        <w:rPr>
          <w:rFonts w:ascii="Verdana" w:hAnsi="Verdana"/>
          <w:sz w:val="20"/>
          <w:szCs w:val="20"/>
        </w:rPr>
      </w:pPr>
    </w:p>
    <w:p w14:paraId="786065D9" w14:textId="77777777" w:rsidR="00DB1E5E" w:rsidRPr="00DB1E5E" w:rsidRDefault="007C276E" w:rsidP="00DB1E5E">
      <w:pPr>
        <w:pStyle w:val="Prrafodelista"/>
        <w:numPr>
          <w:ilvl w:val="0"/>
          <w:numId w:val="34"/>
        </w:numPr>
        <w:spacing w:after="0"/>
        <w:ind w:left="567" w:hanging="567"/>
        <w:jc w:val="both"/>
        <w:rPr>
          <w:rFonts w:ascii="Verdana" w:hAnsi="Verdana"/>
          <w:sz w:val="20"/>
          <w:szCs w:val="20"/>
        </w:rPr>
      </w:pPr>
      <w:r w:rsidRPr="00DB1E5E">
        <w:rPr>
          <w:rFonts w:ascii="Verdana" w:hAnsi="Verdana" w:cs="Arial"/>
          <w:sz w:val="20"/>
          <w:szCs w:val="20"/>
          <w:lang w:val="es-ES_tradnl"/>
        </w:rPr>
        <w:t>Informar trimestralmente a la JD sobre el desempeño de la entidad y su situación financiera, el estado de la cultura de riesgos y los problemas identificados en la gestión de riesgos junto con las respectivas recomendaciones.</w:t>
      </w:r>
    </w:p>
    <w:p w14:paraId="41AD7606" w14:textId="77777777" w:rsidR="00DB1E5E" w:rsidRPr="00DB1E5E" w:rsidRDefault="00DB1E5E" w:rsidP="00DB1E5E">
      <w:pPr>
        <w:pStyle w:val="Prrafodelista"/>
        <w:spacing w:after="0"/>
        <w:ind w:left="567"/>
        <w:jc w:val="both"/>
        <w:rPr>
          <w:rFonts w:ascii="Verdana" w:hAnsi="Verdana"/>
          <w:sz w:val="20"/>
          <w:szCs w:val="20"/>
        </w:rPr>
      </w:pPr>
    </w:p>
    <w:p w14:paraId="004B5661" w14:textId="77777777" w:rsidR="00DB1E5E" w:rsidRPr="00DB1E5E" w:rsidRDefault="007C276E" w:rsidP="00DB1E5E">
      <w:pPr>
        <w:pStyle w:val="Prrafodelista"/>
        <w:numPr>
          <w:ilvl w:val="0"/>
          <w:numId w:val="34"/>
        </w:numPr>
        <w:spacing w:after="0"/>
        <w:ind w:left="567" w:hanging="567"/>
        <w:jc w:val="both"/>
        <w:rPr>
          <w:rFonts w:ascii="Verdana" w:hAnsi="Verdana"/>
          <w:sz w:val="20"/>
          <w:szCs w:val="20"/>
        </w:rPr>
      </w:pPr>
      <w:r w:rsidRPr="00DB1E5E">
        <w:rPr>
          <w:rFonts w:ascii="Verdana" w:hAnsi="Verdana" w:cs="Arial"/>
          <w:sz w:val="20"/>
          <w:szCs w:val="20"/>
          <w:lang w:val="es-ES"/>
        </w:rPr>
        <w:t xml:space="preserve">Informar oportunamente a la JD sobre: (i) los cambios o desviaciones frente al plan de negocio, </w:t>
      </w:r>
      <w:r w:rsidRPr="00DB1E5E">
        <w:rPr>
          <w:rFonts w:ascii="Verdana" w:hAnsi="Verdana" w:cs="Arial"/>
          <w:sz w:val="20"/>
          <w:szCs w:val="20"/>
          <w:lang w:val="es-ES_tradnl"/>
        </w:rPr>
        <w:t>(</w:t>
      </w:r>
      <w:proofErr w:type="spellStart"/>
      <w:r w:rsidRPr="00DB1E5E">
        <w:rPr>
          <w:rFonts w:ascii="Verdana" w:hAnsi="Verdana" w:cs="Arial"/>
          <w:sz w:val="20"/>
          <w:szCs w:val="20"/>
          <w:lang w:val="es-ES_tradnl"/>
        </w:rPr>
        <w:t>ii</w:t>
      </w:r>
      <w:proofErr w:type="spellEnd"/>
      <w:r w:rsidRPr="00DB1E5E">
        <w:rPr>
          <w:rFonts w:ascii="Verdana" w:hAnsi="Verdana" w:cs="Arial"/>
          <w:sz w:val="20"/>
          <w:szCs w:val="20"/>
          <w:lang w:val="es-ES_tradnl"/>
        </w:rPr>
        <w:t>)</w:t>
      </w:r>
      <w:r w:rsidRPr="00DB1E5E">
        <w:rPr>
          <w:rFonts w:ascii="Verdana" w:hAnsi="Verdana" w:cs="Arial"/>
          <w:sz w:val="20"/>
          <w:szCs w:val="20"/>
          <w:lang w:val="es-ES"/>
        </w:rPr>
        <w:t xml:space="preserve"> cualquier situación o </w:t>
      </w:r>
      <w:r w:rsidRPr="00DB1E5E">
        <w:rPr>
          <w:rFonts w:ascii="Verdana" w:hAnsi="Verdana" w:cs="Arial"/>
          <w:sz w:val="20"/>
          <w:szCs w:val="20"/>
          <w:lang w:val="es-ES_tradnl"/>
        </w:rPr>
        <w:t>evento de riesgo que puedan comprometer la viabilidad del negocio</w:t>
      </w:r>
      <w:r w:rsidRPr="00DB1E5E">
        <w:rPr>
          <w:rFonts w:ascii="Verdana" w:hAnsi="Verdana" w:cs="Arial"/>
          <w:sz w:val="20"/>
          <w:szCs w:val="20"/>
          <w:lang w:val="es-ES"/>
        </w:rPr>
        <w:t xml:space="preserve"> o la confianza del público y garantizar que se tomen las medidas correctivas y/o acciones de mejora</w:t>
      </w:r>
      <w:r w:rsidRPr="00DB1E5E">
        <w:rPr>
          <w:rFonts w:ascii="Verdana" w:hAnsi="Verdana" w:cs="Arial"/>
          <w:sz w:val="20"/>
          <w:szCs w:val="20"/>
          <w:lang w:val="es-ES_tradnl"/>
        </w:rPr>
        <w:t>.</w:t>
      </w:r>
    </w:p>
    <w:p w14:paraId="653D7C23" w14:textId="77777777" w:rsidR="00DB1E5E" w:rsidRPr="00DB1E5E" w:rsidRDefault="00DB1E5E" w:rsidP="00DB1E5E">
      <w:pPr>
        <w:pStyle w:val="Prrafodelista"/>
        <w:rPr>
          <w:rFonts w:ascii="Verdana" w:hAnsi="Verdana" w:cs="Arial"/>
          <w:sz w:val="20"/>
          <w:szCs w:val="20"/>
          <w:lang w:val="es-ES"/>
        </w:rPr>
      </w:pPr>
    </w:p>
    <w:p w14:paraId="50A378EE" w14:textId="77777777" w:rsidR="00DB1E5E" w:rsidRPr="00DB1E5E" w:rsidRDefault="007C276E" w:rsidP="00DB1E5E">
      <w:pPr>
        <w:pStyle w:val="Prrafodelista"/>
        <w:numPr>
          <w:ilvl w:val="0"/>
          <w:numId w:val="34"/>
        </w:numPr>
        <w:spacing w:after="0"/>
        <w:ind w:left="567" w:hanging="567"/>
        <w:jc w:val="both"/>
        <w:rPr>
          <w:rFonts w:ascii="Verdana" w:hAnsi="Verdana"/>
          <w:sz w:val="20"/>
          <w:szCs w:val="20"/>
        </w:rPr>
      </w:pPr>
      <w:r w:rsidRPr="00DB1E5E">
        <w:rPr>
          <w:rFonts w:ascii="Verdana" w:hAnsi="Verdana" w:cs="Arial"/>
          <w:sz w:val="20"/>
          <w:szCs w:val="20"/>
          <w:lang w:val="es-ES"/>
        </w:rPr>
        <w:t>Informar a la JD su análisis del resultado de los reportes recibidos de quienes desarrollen la función de gestión de riesgos.</w:t>
      </w:r>
    </w:p>
    <w:p w14:paraId="2A631BDA" w14:textId="77777777" w:rsidR="00DB1E5E" w:rsidRPr="00DB1E5E" w:rsidRDefault="00DB1E5E" w:rsidP="00DB1E5E">
      <w:pPr>
        <w:pStyle w:val="Prrafodelista"/>
        <w:rPr>
          <w:rFonts w:ascii="Verdana" w:hAnsi="Verdana" w:cs="Arial"/>
          <w:sz w:val="20"/>
          <w:szCs w:val="20"/>
          <w:lang w:val="es-ES_tradnl"/>
        </w:rPr>
      </w:pPr>
    </w:p>
    <w:p w14:paraId="046C8BCE" w14:textId="701E2CA4" w:rsidR="007C276E" w:rsidRPr="00DB1E5E" w:rsidRDefault="007C276E" w:rsidP="00DB1E5E">
      <w:pPr>
        <w:pStyle w:val="Prrafodelista"/>
        <w:numPr>
          <w:ilvl w:val="0"/>
          <w:numId w:val="34"/>
        </w:numPr>
        <w:spacing w:after="0"/>
        <w:ind w:left="567" w:hanging="567"/>
        <w:jc w:val="both"/>
        <w:rPr>
          <w:rFonts w:ascii="Verdana" w:hAnsi="Verdana"/>
          <w:sz w:val="20"/>
          <w:szCs w:val="20"/>
        </w:rPr>
      </w:pPr>
      <w:r w:rsidRPr="00DB1E5E">
        <w:rPr>
          <w:rFonts w:ascii="Verdana" w:hAnsi="Verdana" w:cs="Arial"/>
          <w:sz w:val="20"/>
          <w:szCs w:val="20"/>
          <w:lang w:val="es-ES_tradnl"/>
        </w:rPr>
        <w:t xml:space="preserve">Informar oportunamente a la SFC sobre cualquier situación o evento de riesgo que comprometa la viabilidad del negocio o la confianza del público, así como las causas </w:t>
      </w:r>
      <w:r w:rsidRPr="00DB1E5E">
        <w:rPr>
          <w:rFonts w:ascii="Verdana" w:hAnsi="Verdana" w:cs="Arial"/>
          <w:sz w:val="20"/>
          <w:szCs w:val="20"/>
          <w:lang w:val="es-ES_tradnl"/>
        </w:rPr>
        <w:lastRenderedPageBreak/>
        <w:t>que la originaron y las medidas que pondrán en marcha para corregir o enfrentar dicha situación.</w:t>
      </w:r>
    </w:p>
    <w:p w14:paraId="7ED9EAC9" w14:textId="77777777" w:rsidR="00DB1E5E" w:rsidRDefault="00DB1E5E" w:rsidP="00DD0E93">
      <w:pPr>
        <w:pStyle w:val="Titulo"/>
        <w:numPr>
          <w:ilvl w:val="0"/>
          <w:numId w:val="0"/>
        </w:numPr>
        <w:tabs>
          <w:tab w:val="left" w:pos="0"/>
          <w:tab w:val="left" w:pos="360"/>
        </w:tabs>
        <w:rPr>
          <w:rStyle w:val="Titulo3Car"/>
          <w:rFonts w:ascii="Verdana" w:hAnsi="Verdana"/>
          <w:b/>
          <w:bCs/>
          <w:sz w:val="20"/>
          <w:szCs w:val="20"/>
        </w:rPr>
      </w:pPr>
    </w:p>
    <w:p w14:paraId="41574869" w14:textId="51247644" w:rsidR="007C276E" w:rsidRPr="00DD0E93" w:rsidRDefault="007C276E" w:rsidP="00DD0E93">
      <w:pPr>
        <w:pStyle w:val="Titulo"/>
        <w:numPr>
          <w:ilvl w:val="0"/>
          <w:numId w:val="0"/>
        </w:numPr>
        <w:tabs>
          <w:tab w:val="left" w:pos="0"/>
          <w:tab w:val="left" w:pos="360"/>
        </w:tabs>
        <w:rPr>
          <w:rStyle w:val="Titulo3Car"/>
          <w:rFonts w:ascii="Verdana" w:hAnsi="Verdana"/>
          <w:b/>
          <w:bCs/>
          <w:sz w:val="20"/>
          <w:szCs w:val="20"/>
          <w:lang w:val="es-ES_tradnl"/>
        </w:rPr>
      </w:pPr>
      <w:r w:rsidRPr="00DD0E93">
        <w:rPr>
          <w:rStyle w:val="Titulo3Car"/>
          <w:rFonts w:ascii="Verdana" w:hAnsi="Verdana"/>
          <w:b/>
          <w:bCs/>
          <w:sz w:val="20"/>
          <w:szCs w:val="20"/>
        </w:rPr>
        <w:t>Función de gestión de riesgos</w:t>
      </w:r>
    </w:p>
    <w:p w14:paraId="4C81AB67" w14:textId="77777777" w:rsidR="007C276E" w:rsidRPr="007C276E" w:rsidRDefault="007C276E" w:rsidP="007C276E">
      <w:pPr>
        <w:pStyle w:val="Titulo"/>
        <w:numPr>
          <w:ilvl w:val="0"/>
          <w:numId w:val="0"/>
        </w:numPr>
        <w:tabs>
          <w:tab w:val="left" w:pos="426"/>
        </w:tabs>
        <w:rPr>
          <w:rFonts w:ascii="Verdana" w:hAnsi="Verdana"/>
          <w:sz w:val="20"/>
          <w:szCs w:val="20"/>
          <w:lang w:val="es-ES_tradnl"/>
        </w:rPr>
      </w:pPr>
    </w:p>
    <w:p w14:paraId="50B76136" w14:textId="5853DCC6" w:rsidR="00DD0E93" w:rsidRPr="00BF0C57" w:rsidRDefault="00DD0E93" w:rsidP="00DD0E93">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41</w:t>
      </w:r>
      <w:r w:rsidRPr="00BF0C57">
        <w:rPr>
          <w:rFonts w:ascii="Verdana" w:hAnsi="Verdana"/>
          <w:sz w:val="20"/>
          <w:szCs w:val="20"/>
        </w:rPr>
        <w:t>.</w:t>
      </w:r>
    </w:p>
    <w:p w14:paraId="25995E4B" w14:textId="0F94767F" w:rsidR="007C276E" w:rsidRPr="007C276E" w:rsidRDefault="007C276E" w:rsidP="007C276E">
      <w:pPr>
        <w:pStyle w:val="Textoindependiente2"/>
        <w:tabs>
          <w:tab w:val="left" w:pos="426"/>
        </w:tabs>
        <w:spacing w:after="0" w:line="240" w:lineRule="auto"/>
        <w:jc w:val="both"/>
        <w:rPr>
          <w:rFonts w:ascii="Verdana" w:hAnsi="Verdana" w:cs="Arial"/>
          <w:lang w:val="es-ES_tradnl"/>
        </w:rPr>
      </w:pPr>
      <w:r w:rsidRPr="007C276E">
        <w:rPr>
          <w:rFonts w:ascii="Verdana" w:hAnsi="Verdana" w:cs="Arial"/>
          <w:lang w:val="es-ES_tradnl"/>
        </w:rPr>
        <w:t xml:space="preserve">La entidad debe desarrollar la gestión de riesgos de </w:t>
      </w:r>
      <w:r w:rsidR="00DE4411">
        <w:rPr>
          <w:rFonts w:ascii="Verdana" w:hAnsi="Verdana" w:cs="Arial"/>
          <w:lang w:val="es-ES_tradnl"/>
        </w:rPr>
        <w:t>manera</w:t>
      </w:r>
      <w:r w:rsidRPr="007C276E">
        <w:rPr>
          <w:rFonts w:ascii="Verdana" w:hAnsi="Verdana" w:cs="Arial"/>
          <w:lang w:val="es-ES_tradnl"/>
        </w:rPr>
        <w:t xml:space="preserve"> organizacionalmente independiente de las unidades de negocio,</w:t>
      </w:r>
      <w:r w:rsidR="00DE4411">
        <w:rPr>
          <w:rFonts w:ascii="Verdana" w:hAnsi="Verdana" w:cs="Arial"/>
          <w:lang w:val="es-ES_tradnl"/>
        </w:rPr>
        <w:t xml:space="preserve"> las</w:t>
      </w:r>
      <w:r w:rsidRPr="007C276E">
        <w:rPr>
          <w:rFonts w:ascii="Verdana" w:hAnsi="Verdana" w:cs="Arial"/>
          <w:lang w:val="es-ES_tradnl"/>
        </w:rPr>
        <w:t xml:space="preserve"> áreas de tecnología y demás dependencias que </w:t>
      </w:r>
      <w:r w:rsidR="000F5757">
        <w:rPr>
          <w:rFonts w:ascii="Verdana" w:hAnsi="Verdana" w:cs="Arial"/>
          <w:lang w:val="es-ES_tradnl"/>
        </w:rPr>
        <w:t>puedan</w:t>
      </w:r>
      <w:r w:rsidR="000F5757" w:rsidRPr="007C276E">
        <w:rPr>
          <w:rFonts w:ascii="Verdana" w:hAnsi="Verdana" w:cs="Arial"/>
          <w:lang w:val="es-ES_tradnl"/>
        </w:rPr>
        <w:t xml:space="preserve"> </w:t>
      </w:r>
      <w:r w:rsidRPr="007C276E">
        <w:rPr>
          <w:rFonts w:ascii="Verdana" w:hAnsi="Verdana" w:cs="Arial"/>
          <w:lang w:val="es-ES_tradnl"/>
        </w:rPr>
        <w:t xml:space="preserve">generar conflictos de interés. </w:t>
      </w:r>
      <w:r w:rsidRPr="007C276E">
        <w:rPr>
          <w:rFonts w:ascii="Verdana" w:hAnsi="Verdana" w:cs="Arial"/>
        </w:rPr>
        <w:t xml:space="preserve">Quienes desarrollen </w:t>
      </w:r>
      <w:r w:rsidR="000F5757">
        <w:rPr>
          <w:rFonts w:ascii="Verdana" w:hAnsi="Verdana" w:cs="Arial"/>
        </w:rPr>
        <w:t>esta</w:t>
      </w:r>
      <w:r w:rsidR="000F5757" w:rsidRPr="007C276E">
        <w:rPr>
          <w:rFonts w:ascii="Verdana" w:hAnsi="Verdana" w:cs="Arial"/>
        </w:rPr>
        <w:t xml:space="preserve"> </w:t>
      </w:r>
      <w:r w:rsidRPr="007C276E">
        <w:rPr>
          <w:rFonts w:ascii="Verdana" w:hAnsi="Verdana" w:cs="Arial"/>
        </w:rPr>
        <w:t>función deben:</w:t>
      </w:r>
      <w:r w:rsidRPr="007C276E" w:rsidDel="00675264">
        <w:rPr>
          <w:rFonts w:ascii="Verdana" w:hAnsi="Verdana" w:cs="Arial"/>
          <w:lang w:val="es-ES_tradnl"/>
        </w:rPr>
        <w:t xml:space="preserve"> </w:t>
      </w:r>
      <w:r w:rsidRPr="007C276E">
        <w:rPr>
          <w:rFonts w:ascii="Verdana" w:hAnsi="Verdana" w:cs="Arial"/>
          <w:lang w:val="es-ES_tradnl"/>
        </w:rPr>
        <w:t>(i) tener acceso directo a la JD, la AG, a las unidades de negocio y demás dependencias de la entidad, así como a sus registros e información; y (</w:t>
      </w:r>
      <w:proofErr w:type="spellStart"/>
      <w:r w:rsidRPr="007C276E">
        <w:rPr>
          <w:rFonts w:ascii="Verdana" w:hAnsi="Verdana" w:cs="Arial"/>
          <w:lang w:val="es-ES_tradnl"/>
        </w:rPr>
        <w:t>ii</w:t>
      </w:r>
      <w:proofErr w:type="spellEnd"/>
      <w:r w:rsidRPr="007C276E">
        <w:rPr>
          <w:rFonts w:ascii="Verdana" w:hAnsi="Verdana" w:cs="Arial"/>
          <w:lang w:val="es-ES_tradnl"/>
        </w:rPr>
        <w:t xml:space="preserve">) contar con el nivel jerárquico, </w:t>
      </w:r>
      <w:r w:rsidR="000F5757">
        <w:rPr>
          <w:rFonts w:ascii="Verdana" w:hAnsi="Verdana" w:cs="Arial"/>
          <w:lang w:val="es-ES_tradnl"/>
        </w:rPr>
        <w:t xml:space="preserve">la capacidad </w:t>
      </w:r>
      <w:r w:rsidRPr="007C276E">
        <w:rPr>
          <w:rFonts w:ascii="Verdana" w:hAnsi="Verdana" w:cs="Arial"/>
          <w:lang w:val="es-ES_tradnl"/>
        </w:rPr>
        <w:t xml:space="preserve">de decisión y la autoridad suficiente para cumplir con sus funciones y responsabilidades y para hacer recomendaciones y </w:t>
      </w:r>
      <w:r w:rsidR="000F5757">
        <w:rPr>
          <w:rFonts w:ascii="Verdana" w:hAnsi="Verdana" w:cs="Arial"/>
          <w:lang w:val="es-ES_tradnl"/>
        </w:rPr>
        <w:t xml:space="preserve">realizar </w:t>
      </w:r>
      <w:r w:rsidRPr="007C276E">
        <w:rPr>
          <w:rFonts w:ascii="Verdana" w:hAnsi="Verdana" w:cs="Arial"/>
          <w:lang w:val="es-ES_tradnl"/>
        </w:rPr>
        <w:t xml:space="preserve">seguimiento a las medidas </w:t>
      </w:r>
      <w:r w:rsidR="000F5757">
        <w:rPr>
          <w:rFonts w:ascii="Verdana" w:hAnsi="Verdana" w:cs="Arial"/>
          <w:lang w:val="es-ES_tradnl"/>
        </w:rPr>
        <w:t>adoptadas</w:t>
      </w:r>
      <w:r w:rsidR="000F5757" w:rsidRPr="007C276E">
        <w:rPr>
          <w:rFonts w:ascii="Verdana" w:hAnsi="Verdana" w:cs="Arial"/>
          <w:lang w:val="es-ES_tradnl"/>
        </w:rPr>
        <w:t xml:space="preserve"> </w:t>
      </w:r>
      <w:r w:rsidRPr="007C276E">
        <w:rPr>
          <w:rFonts w:ascii="Verdana" w:hAnsi="Verdana" w:cs="Arial"/>
          <w:lang w:val="es-ES_tradnl"/>
        </w:rPr>
        <w:t xml:space="preserve">por la administración en respuesta a los problemas </w:t>
      </w:r>
      <w:r w:rsidR="000F5757">
        <w:rPr>
          <w:rFonts w:ascii="Verdana" w:hAnsi="Verdana" w:cs="Arial"/>
          <w:lang w:val="es-ES_tradnl"/>
        </w:rPr>
        <w:t>u</w:t>
      </w:r>
      <w:r w:rsidRPr="007C276E">
        <w:rPr>
          <w:rFonts w:ascii="Verdana" w:hAnsi="Verdana" w:cs="Arial"/>
          <w:lang w:val="es-ES_tradnl"/>
        </w:rPr>
        <w:t xml:space="preserve"> oportunidades de mejora identificados.</w:t>
      </w:r>
    </w:p>
    <w:p w14:paraId="5005A9FF" w14:textId="77777777" w:rsidR="00D6412F" w:rsidRDefault="00D6412F" w:rsidP="00D6412F">
      <w:pPr>
        <w:pStyle w:val="Prrafodelista"/>
        <w:tabs>
          <w:tab w:val="left" w:pos="426"/>
          <w:tab w:val="left" w:pos="540"/>
        </w:tabs>
        <w:spacing w:after="0" w:line="240" w:lineRule="auto"/>
        <w:ind w:left="0"/>
        <w:contextualSpacing w:val="0"/>
        <w:jc w:val="both"/>
        <w:rPr>
          <w:rFonts w:ascii="Verdana" w:hAnsi="Verdana" w:cs="Arial"/>
          <w:sz w:val="20"/>
          <w:szCs w:val="20"/>
        </w:rPr>
      </w:pPr>
    </w:p>
    <w:p w14:paraId="56AD2F8C" w14:textId="1E8DD77B" w:rsidR="007C276E" w:rsidRDefault="007C276E" w:rsidP="007C276E">
      <w:pPr>
        <w:pStyle w:val="Prrafodelista"/>
        <w:numPr>
          <w:ilvl w:val="0"/>
          <w:numId w:val="31"/>
        </w:numPr>
        <w:tabs>
          <w:tab w:val="left" w:pos="426"/>
          <w:tab w:val="left" w:pos="540"/>
        </w:tabs>
        <w:spacing w:after="0" w:line="240" w:lineRule="auto"/>
        <w:ind w:left="284" w:hanging="284"/>
        <w:contextualSpacing w:val="0"/>
        <w:jc w:val="both"/>
        <w:rPr>
          <w:rFonts w:ascii="Verdana" w:hAnsi="Verdana" w:cs="Arial"/>
          <w:b/>
          <w:bCs/>
          <w:sz w:val="20"/>
          <w:szCs w:val="20"/>
        </w:rPr>
      </w:pPr>
      <w:r w:rsidRPr="00D6412F">
        <w:rPr>
          <w:rFonts w:ascii="Verdana" w:hAnsi="Verdana" w:cs="Arial"/>
          <w:b/>
          <w:bCs/>
          <w:sz w:val="20"/>
          <w:szCs w:val="20"/>
        </w:rPr>
        <w:t>Gestión de riesgos</w:t>
      </w:r>
    </w:p>
    <w:p w14:paraId="3666D2F3" w14:textId="77777777" w:rsidR="001D1DB5" w:rsidRPr="001D1DB5" w:rsidRDefault="001D1DB5" w:rsidP="001D1DB5">
      <w:pPr>
        <w:pStyle w:val="Prrafodelista"/>
        <w:tabs>
          <w:tab w:val="left" w:pos="426"/>
          <w:tab w:val="left" w:pos="540"/>
        </w:tabs>
        <w:spacing w:after="0" w:line="240" w:lineRule="auto"/>
        <w:ind w:left="284"/>
        <w:contextualSpacing w:val="0"/>
        <w:jc w:val="both"/>
        <w:rPr>
          <w:rFonts w:ascii="Verdana" w:hAnsi="Verdana" w:cs="Arial"/>
          <w:b/>
          <w:bCs/>
          <w:sz w:val="20"/>
          <w:szCs w:val="20"/>
        </w:rPr>
      </w:pPr>
    </w:p>
    <w:p w14:paraId="534D730A" w14:textId="79C9FCA9" w:rsidR="001D1DB5" w:rsidRPr="0077362D" w:rsidRDefault="001D1DB5" w:rsidP="001D1DB5">
      <w:pPr>
        <w:spacing w:after="0"/>
        <w:rPr>
          <w:rFonts w:ascii="Verdana" w:hAnsi="Verdana"/>
          <w:sz w:val="20"/>
          <w:szCs w:val="20"/>
        </w:rPr>
      </w:pPr>
      <w:r w:rsidRPr="0077362D">
        <w:rPr>
          <w:rFonts w:ascii="Verdana" w:hAnsi="Verdana"/>
          <w:sz w:val="20"/>
          <w:szCs w:val="20"/>
        </w:rPr>
        <w:t>1.2.</w:t>
      </w:r>
      <w:r w:rsidR="00310409">
        <w:rPr>
          <w:rFonts w:ascii="Verdana" w:hAnsi="Verdana"/>
          <w:sz w:val="20"/>
          <w:szCs w:val="20"/>
        </w:rPr>
        <w:t>4</w:t>
      </w:r>
      <w:r w:rsidR="00671C76">
        <w:rPr>
          <w:rFonts w:ascii="Verdana" w:hAnsi="Verdana"/>
          <w:sz w:val="20"/>
          <w:szCs w:val="20"/>
        </w:rPr>
        <w:t>2</w:t>
      </w:r>
      <w:r w:rsidRPr="0077362D">
        <w:rPr>
          <w:rFonts w:ascii="Verdana" w:hAnsi="Verdana"/>
          <w:sz w:val="20"/>
          <w:szCs w:val="20"/>
        </w:rPr>
        <w:t>.</w:t>
      </w:r>
    </w:p>
    <w:p w14:paraId="070FD75A" w14:textId="2DD6E6C8" w:rsidR="00671C76" w:rsidRDefault="00671C76" w:rsidP="00735A47">
      <w:pPr>
        <w:spacing w:after="0"/>
        <w:jc w:val="both"/>
        <w:rPr>
          <w:rFonts w:ascii="Verdana" w:hAnsi="Verdana"/>
          <w:sz w:val="20"/>
          <w:szCs w:val="20"/>
          <w:lang w:val="es-ES"/>
        </w:rPr>
      </w:pPr>
      <w:r w:rsidRPr="00671C76">
        <w:rPr>
          <w:rFonts w:ascii="Verdana" w:hAnsi="Verdana" w:cs="Arial"/>
          <w:sz w:val="20"/>
          <w:szCs w:val="20"/>
          <w:lang w:val="es-ES"/>
        </w:rPr>
        <w:t>Quienes desarrollen la gestión de riesgos en la entidad deben como mínimo cumplir con las siguientes funciones y responsabilidades</w:t>
      </w:r>
      <w:r>
        <w:rPr>
          <w:rFonts w:ascii="Verdana" w:hAnsi="Verdana" w:cs="Arial"/>
          <w:sz w:val="20"/>
          <w:szCs w:val="20"/>
          <w:lang w:val="es-ES"/>
        </w:rPr>
        <w:t>:</w:t>
      </w:r>
    </w:p>
    <w:p w14:paraId="1E6CBFE8" w14:textId="77777777" w:rsidR="00735A47" w:rsidRDefault="00735A47" w:rsidP="00735A47">
      <w:pPr>
        <w:spacing w:after="0"/>
        <w:jc w:val="both"/>
        <w:rPr>
          <w:rFonts w:ascii="Verdana" w:hAnsi="Verdana"/>
          <w:sz w:val="20"/>
          <w:szCs w:val="20"/>
          <w:lang w:val="es-ES"/>
        </w:rPr>
      </w:pPr>
    </w:p>
    <w:p w14:paraId="48FAAE21" w14:textId="77777777" w:rsidR="00724C8B" w:rsidRPr="00724C8B" w:rsidRDefault="007C276E" w:rsidP="00724C8B">
      <w:pPr>
        <w:pStyle w:val="Prrafodelista"/>
        <w:numPr>
          <w:ilvl w:val="0"/>
          <w:numId w:val="35"/>
        </w:numPr>
        <w:spacing w:after="0"/>
        <w:ind w:left="567" w:hanging="567"/>
        <w:jc w:val="both"/>
        <w:rPr>
          <w:rFonts w:ascii="Verdana" w:hAnsi="Verdana"/>
          <w:sz w:val="20"/>
          <w:szCs w:val="20"/>
        </w:rPr>
      </w:pPr>
      <w:r w:rsidRPr="00735A47">
        <w:rPr>
          <w:rFonts w:ascii="Verdana" w:hAnsi="Verdana" w:cs="Arial"/>
          <w:sz w:val="20"/>
          <w:szCs w:val="20"/>
          <w:lang w:val="es-ES_tradnl"/>
        </w:rPr>
        <w:t>Elaborar con el representante legal el manual del SARE y sus actualizaciones.</w:t>
      </w:r>
    </w:p>
    <w:p w14:paraId="44DD4165" w14:textId="77777777" w:rsidR="00724C8B" w:rsidRPr="00724C8B" w:rsidRDefault="00724C8B" w:rsidP="00724C8B">
      <w:pPr>
        <w:pStyle w:val="Prrafodelista"/>
        <w:spacing w:after="0"/>
        <w:ind w:left="567"/>
        <w:jc w:val="both"/>
        <w:rPr>
          <w:rFonts w:ascii="Verdana" w:hAnsi="Verdana"/>
          <w:sz w:val="20"/>
          <w:szCs w:val="20"/>
        </w:rPr>
      </w:pPr>
    </w:p>
    <w:p w14:paraId="3F48D8B2" w14:textId="77777777" w:rsidR="00724C8B" w:rsidRPr="00724C8B" w:rsidRDefault="007C276E" w:rsidP="00724C8B">
      <w:pPr>
        <w:pStyle w:val="Prrafodelista"/>
        <w:numPr>
          <w:ilvl w:val="0"/>
          <w:numId w:val="35"/>
        </w:numPr>
        <w:spacing w:after="0"/>
        <w:ind w:left="567" w:hanging="567"/>
        <w:jc w:val="both"/>
        <w:rPr>
          <w:rFonts w:ascii="Verdana" w:hAnsi="Verdana"/>
          <w:sz w:val="20"/>
          <w:szCs w:val="20"/>
        </w:rPr>
      </w:pPr>
      <w:r w:rsidRPr="00724C8B">
        <w:rPr>
          <w:rFonts w:ascii="Verdana" w:hAnsi="Verdana" w:cs="Arial"/>
          <w:sz w:val="20"/>
          <w:szCs w:val="20"/>
        </w:rPr>
        <w:t>Desarrollar</w:t>
      </w:r>
      <w:r w:rsidRPr="00724C8B">
        <w:rPr>
          <w:rFonts w:ascii="Verdana" w:hAnsi="Verdana" w:cs="Arial"/>
          <w:sz w:val="20"/>
          <w:szCs w:val="20"/>
          <w:lang w:val="es-ES_tradnl"/>
        </w:rPr>
        <w:t xml:space="preserve"> las políticas, los procedimientos, las metodologías, los modelos, los controles del SARE y el plan de continuidad de negocio y plan de contingencia. Presentar al representante legal las actualizaciones que resulten pertinentes.</w:t>
      </w:r>
    </w:p>
    <w:p w14:paraId="68ADFECD" w14:textId="77777777" w:rsidR="00724C8B" w:rsidRPr="00724C8B" w:rsidRDefault="00724C8B" w:rsidP="00724C8B">
      <w:pPr>
        <w:pStyle w:val="Prrafodelista"/>
        <w:rPr>
          <w:rFonts w:ascii="Verdana" w:hAnsi="Verdana" w:cs="Arial"/>
          <w:sz w:val="20"/>
          <w:szCs w:val="20"/>
          <w:lang w:val="es-ES"/>
        </w:rPr>
      </w:pPr>
    </w:p>
    <w:p w14:paraId="70222E18" w14:textId="77777777" w:rsidR="006D766D" w:rsidRPr="006D766D" w:rsidRDefault="007C276E" w:rsidP="006D766D">
      <w:pPr>
        <w:pStyle w:val="Prrafodelista"/>
        <w:numPr>
          <w:ilvl w:val="0"/>
          <w:numId w:val="35"/>
        </w:numPr>
        <w:spacing w:after="0"/>
        <w:ind w:left="567" w:hanging="567"/>
        <w:jc w:val="both"/>
        <w:rPr>
          <w:rFonts w:ascii="Verdana" w:hAnsi="Verdana"/>
          <w:sz w:val="20"/>
          <w:szCs w:val="20"/>
        </w:rPr>
      </w:pPr>
      <w:r w:rsidRPr="00724C8B">
        <w:rPr>
          <w:rFonts w:ascii="Verdana" w:hAnsi="Verdana" w:cs="Arial"/>
          <w:sz w:val="20"/>
          <w:szCs w:val="20"/>
          <w:lang w:val="es-ES"/>
        </w:rPr>
        <w:t>Evaluar, en coordinación con las demás áreas involucradas en la gestión de riesgos, el plan de continuidad del negocio y contingencia y el perfil al riesgo, incluido los riesgos inherentes de las nuevas actividades y/o mercados y su impacto en el perfil y gestión de riesgos de la entidad.</w:t>
      </w:r>
    </w:p>
    <w:p w14:paraId="6A4F3A9D" w14:textId="77777777" w:rsidR="006D766D" w:rsidRPr="006D766D" w:rsidRDefault="006D766D" w:rsidP="006D766D">
      <w:pPr>
        <w:pStyle w:val="Prrafodelista"/>
        <w:rPr>
          <w:rFonts w:ascii="Verdana" w:hAnsi="Verdana" w:cs="Arial"/>
          <w:sz w:val="20"/>
          <w:szCs w:val="20"/>
          <w:lang w:val="es-ES_tradnl"/>
        </w:rPr>
      </w:pPr>
    </w:p>
    <w:p w14:paraId="218EEA38" w14:textId="77777777" w:rsidR="006D766D" w:rsidRPr="006D766D" w:rsidRDefault="007C276E" w:rsidP="006D766D">
      <w:pPr>
        <w:pStyle w:val="Prrafodelista"/>
        <w:numPr>
          <w:ilvl w:val="0"/>
          <w:numId w:val="35"/>
        </w:numPr>
        <w:spacing w:after="0"/>
        <w:ind w:left="567" w:hanging="567"/>
        <w:jc w:val="both"/>
        <w:rPr>
          <w:rFonts w:ascii="Verdana" w:hAnsi="Verdana"/>
          <w:sz w:val="20"/>
          <w:szCs w:val="20"/>
        </w:rPr>
      </w:pPr>
      <w:r w:rsidRPr="006D766D">
        <w:rPr>
          <w:rFonts w:ascii="Verdana" w:hAnsi="Verdana" w:cs="Arial"/>
          <w:sz w:val="20"/>
          <w:szCs w:val="20"/>
          <w:lang w:val="es-ES_tradnl"/>
        </w:rPr>
        <w:t>Pronunciarse sobre las operaciones que no cumplan con las políticas y/o controles de riesgo establecidos por la entidad o regulatorios y reportarlas a la mayor brevedad al representante legal y a los responsables de las unidades de negocio.</w:t>
      </w:r>
    </w:p>
    <w:p w14:paraId="02BC1F25" w14:textId="77777777" w:rsidR="006D766D" w:rsidRPr="006D766D" w:rsidRDefault="006D766D" w:rsidP="006D766D">
      <w:pPr>
        <w:pStyle w:val="Prrafodelista"/>
        <w:rPr>
          <w:rFonts w:ascii="Verdana" w:hAnsi="Verdana" w:cs="Arial"/>
          <w:color w:val="000000" w:themeColor="text1"/>
          <w:sz w:val="20"/>
          <w:szCs w:val="20"/>
          <w:lang w:val="es-ES_tradnl"/>
        </w:rPr>
      </w:pPr>
    </w:p>
    <w:p w14:paraId="202437BB" w14:textId="77777777" w:rsidR="006D766D" w:rsidRPr="006D766D" w:rsidRDefault="007C276E" w:rsidP="006D766D">
      <w:pPr>
        <w:pStyle w:val="Prrafodelista"/>
        <w:numPr>
          <w:ilvl w:val="0"/>
          <w:numId w:val="35"/>
        </w:numPr>
        <w:spacing w:after="0"/>
        <w:ind w:left="567" w:hanging="567"/>
        <w:jc w:val="both"/>
        <w:rPr>
          <w:rFonts w:ascii="Verdana" w:hAnsi="Verdana"/>
          <w:sz w:val="20"/>
          <w:szCs w:val="20"/>
        </w:rPr>
      </w:pPr>
      <w:r w:rsidRPr="006D766D">
        <w:rPr>
          <w:rFonts w:ascii="Verdana" w:hAnsi="Verdana" w:cs="Arial"/>
          <w:color w:val="000000" w:themeColor="text1"/>
          <w:sz w:val="20"/>
          <w:szCs w:val="20"/>
          <w:lang w:val="es-ES_tradnl"/>
        </w:rPr>
        <w:t>Administrar el registro de eventos de riesgo operacional y coordinar la recolección de la información para dicho registro y, a partir de este, generar información que contribuya a la gestión de riesgos.</w:t>
      </w:r>
    </w:p>
    <w:p w14:paraId="287AC306" w14:textId="77777777" w:rsidR="006D766D" w:rsidRPr="006D766D" w:rsidRDefault="006D766D" w:rsidP="006D766D">
      <w:pPr>
        <w:pStyle w:val="Prrafodelista"/>
        <w:rPr>
          <w:rFonts w:ascii="Verdana" w:hAnsi="Verdana" w:cs="Arial"/>
          <w:color w:val="000000" w:themeColor="text1"/>
          <w:sz w:val="20"/>
          <w:szCs w:val="20"/>
          <w:lang w:val="es-ES"/>
        </w:rPr>
      </w:pPr>
    </w:p>
    <w:p w14:paraId="32F3EE04" w14:textId="77777777" w:rsidR="006D766D" w:rsidRPr="006D766D" w:rsidRDefault="007C276E" w:rsidP="006D766D">
      <w:pPr>
        <w:pStyle w:val="Prrafodelista"/>
        <w:numPr>
          <w:ilvl w:val="0"/>
          <w:numId w:val="35"/>
        </w:numPr>
        <w:spacing w:after="0"/>
        <w:ind w:left="567" w:hanging="567"/>
        <w:jc w:val="both"/>
        <w:rPr>
          <w:rFonts w:ascii="Verdana" w:hAnsi="Verdana"/>
          <w:sz w:val="20"/>
          <w:szCs w:val="20"/>
        </w:rPr>
      </w:pPr>
      <w:r w:rsidRPr="006D766D">
        <w:rPr>
          <w:rFonts w:ascii="Verdana" w:hAnsi="Verdana" w:cs="Arial"/>
          <w:color w:val="000000" w:themeColor="text1"/>
          <w:sz w:val="20"/>
          <w:szCs w:val="20"/>
          <w:lang w:val="es-ES"/>
        </w:rPr>
        <w:t>Asesorar a la JD sobre operaciones, eventos o actividades que puedan afectar la exposición y perfil de riesgos de la entidad, generar desviaciones frente al plan de negocio o comprometer la viabilidad del negocio.</w:t>
      </w:r>
    </w:p>
    <w:p w14:paraId="52FEE0E6" w14:textId="77777777" w:rsidR="006D766D" w:rsidRPr="006D766D" w:rsidRDefault="006D766D" w:rsidP="006D766D">
      <w:pPr>
        <w:pStyle w:val="Prrafodelista"/>
        <w:rPr>
          <w:rFonts w:ascii="Verdana" w:hAnsi="Verdana" w:cs="Arial"/>
          <w:sz w:val="20"/>
          <w:szCs w:val="20"/>
          <w:lang w:val="es-ES"/>
        </w:rPr>
      </w:pPr>
    </w:p>
    <w:p w14:paraId="66CD3B9C" w14:textId="77777777" w:rsidR="006D766D" w:rsidRDefault="007C276E" w:rsidP="006D766D">
      <w:pPr>
        <w:pStyle w:val="Prrafodelista"/>
        <w:numPr>
          <w:ilvl w:val="0"/>
          <w:numId w:val="35"/>
        </w:numPr>
        <w:spacing w:after="0"/>
        <w:ind w:left="567" w:hanging="567"/>
        <w:jc w:val="both"/>
        <w:rPr>
          <w:rFonts w:ascii="Verdana" w:hAnsi="Verdana"/>
          <w:sz w:val="20"/>
          <w:szCs w:val="20"/>
        </w:rPr>
      </w:pPr>
      <w:r w:rsidRPr="006D766D">
        <w:rPr>
          <w:rFonts w:ascii="Verdana" w:hAnsi="Verdana" w:cs="Arial"/>
          <w:sz w:val="20"/>
          <w:szCs w:val="20"/>
          <w:lang w:val="es-ES"/>
        </w:rPr>
        <w:t>Evaluar la coherencia entre el perfil de riesgo con la tolerancia al riesgo y el plan de negocio y emitir las correspondientes recomendaciones, cuando resulte necesario.</w:t>
      </w:r>
    </w:p>
    <w:p w14:paraId="2DAABF13" w14:textId="77777777" w:rsidR="006D766D" w:rsidRDefault="006D766D" w:rsidP="006D766D">
      <w:pPr>
        <w:spacing w:after="0"/>
        <w:jc w:val="both"/>
        <w:rPr>
          <w:rFonts w:ascii="Verdana" w:hAnsi="Verdana" w:cs="Arial"/>
          <w:b/>
          <w:bCs/>
          <w:sz w:val="20"/>
          <w:szCs w:val="20"/>
        </w:rPr>
      </w:pPr>
    </w:p>
    <w:p w14:paraId="5C2E0624" w14:textId="48DBA737" w:rsidR="007C276E" w:rsidRPr="00AE5B23" w:rsidRDefault="007C276E" w:rsidP="00AE5B23">
      <w:pPr>
        <w:pStyle w:val="Prrafodelista"/>
        <w:numPr>
          <w:ilvl w:val="0"/>
          <w:numId w:val="31"/>
        </w:numPr>
        <w:spacing w:after="0"/>
        <w:ind w:left="284" w:hanging="284"/>
        <w:jc w:val="both"/>
        <w:rPr>
          <w:rFonts w:ascii="Verdana" w:hAnsi="Verdana"/>
          <w:sz w:val="20"/>
          <w:szCs w:val="20"/>
        </w:rPr>
      </w:pPr>
      <w:r w:rsidRPr="00AE5B23">
        <w:rPr>
          <w:rFonts w:ascii="Verdana" w:hAnsi="Verdana" w:cs="Arial"/>
          <w:b/>
          <w:bCs/>
          <w:sz w:val="20"/>
          <w:szCs w:val="20"/>
        </w:rPr>
        <w:t>Reportes e información</w:t>
      </w:r>
    </w:p>
    <w:p w14:paraId="6CAE7D66" w14:textId="77777777" w:rsidR="007C276E" w:rsidRDefault="007C276E" w:rsidP="007C276E">
      <w:pPr>
        <w:pStyle w:val="Textoindependiente2"/>
        <w:tabs>
          <w:tab w:val="left" w:pos="426"/>
        </w:tabs>
        <w:spacing w:after="0" w:line="240" w:lineRule="auto"/>
        <w:jc w:val="both"/>
        <w:rPr>
          <w:rFonts w:ascii="Verdana" w:hAnsi="Verdana" w:cs="Arial"/>
          <w:lang w:val="es-ES_tradnl"/>
        </w:rPr>
      </w:pPr>
    </w:p>
    <w:p w14:paraId="17E068F5" w14:textId="19ABE5EA" w:rsidR="00D30F59" w:rsidRPr="0077362D" w:rsidRDefault="006D766D" w:rsidP="006D766D">
      <w:pPr>
        <w:spacing w:after="0"/>
        <w:rPr>
          <w:rFonts w:ascii="Verdana" w:hAnsi="Verdana"/>
          <w:sz w:val="20"/>
          <w:szCs w:val="20"/>
        </w:rPr>
      </w:pPr>
      <w:r w:rsidRPr="0077362D">
        <w:rPr>
          <w:rFonts w:ascii="Verdana" w:hAnsi="Verdana"/>
          <w:sz w:val="20"/>
          <w:szCs w:val="20"/>
        </w:rPr>
        <w:t>1.2.4</w:t>
      </w:r>
      <w:r w:rsidR="00962826">
        <w:rPr>
          <w:rFonts w:ascii="Verdana" w:hAnsi="Verdana"/>
          <w:sz w:val="20"/>
          <w:szCs w:val="20"/>
        </w:rPr>
        <w:t>3</w:t>
      </w:r>
      <w:r w:rsidRPr="0077362D">
        <w:rPr>
          <w:rFonts w:ascii="Verdana" w:hAnsi="Verdana"/>
          <w:sz w:val="20"/>
          <w:szCs w:val="20"/>
        </w:rPr>
        <w:t>.</w:t>
      </w:r>
    </w:p>
    <w:p w14:paraId="21AD989B" w14:textId="41357A86" w:rsidR="006D766D" w:rsidRDefault="006D766D" w:rsidP="006D766D">
      <w:pPr>
        <w:spacing w:after="0"/>
        <w:jc w:val="both"/>
        <w:rPr>
          <w:rFonts w:ascii="Verdana" w:hAnsi="Verdana"/>
          <w:sz w:val="20"/>
          <w:szCs w:val="20"/>
          <w:lang w:val="es-ES"/>
        </w:rPr>
      </w:pPr>
      <w:r w:rsidRPr="0077362D">
        <w:rPr>
          <w:rFonts w:ascii="Verdana" w:hAnsi="Verdana" w:cs="Arial"/>
          <w:sz w:val="20"/>
          <w:szCs w:val="20"/>
          <w:lang w:val="es-ES"/>
        </w:rPr>
        <w:t xml:space="preserve">En relación con </w:t>
      </w:r>
      <w:r>
        <w:rPr>
          <w:rFonts w:ascii="Verdana" w:hAnsi="Verdana" w:cs="Arial"/>
          <w:sz w:val="20"/>
          <w:szCs w:val="20"/>
          <w:lang w:val="es-ES"/>
        </w:rPr>
        <w:t>los reportes de información</w:t>
      </w:r>
      <w:r w:rsidRPr="0077362D">
        <w:rPr>
          <w:rFonts w:ascii="Verdana" w:hAnsi="Verdana" w:cs="Arial"/>
          <w:sz w:val="20"/>
          <w:szCs w:val="20"/>
          <w:lang w:val="es-ES"/>
        </w:rPr>
        <w:t>,</w:t>
      </w:r>
      <w:r>
        <w:rPr>
          <w:rFonts w:ascii="Verdana" w:hAnsi="Verdana" w:cs="Arial"/>
          <w:sz w:val="20"/>
          <w:szCs w:val="20"/>
          <w:lang w:val="es-ES"/>
        </w:rPr>
        <w:t xml:space="preserve"> la función de riesgos</w:t>
      </w:r>
      <w:r w:rsidRPr="0077362D">
        <w:rPr>
          <w:rFonts w:ascii="Verdana" w:hAnsi="Verdana" w:cs="Arial"/>
          <w:sz w:val="20"/>
          <w:szCs w:val="20"/>
          <w:lang w:val="es-ES"/>
        </w:rPr>
        <w:t xml:space="preserve"> debe:</w:t>
      </w:r>
    </w:p>
    <w:p w14:paraId="44F5C9B2" w14:textId="77777777" w:rsidR="006D766D" w:rsidRPr="006D766D" w:rsidRDefault="006D766D" w:rsidP="007C276E">
      <w:pPr>
        <w:pStyle w:val="Textoindependiente2"/>
        <w:tabs>
          <w:tab w:val="left" w:pos="426"/>
        </w:tabs>
        <w:spacing w:after="0" w:line="240" w:lineRule="auto"/>
        <w:jc w:val="both"/>
        <w:rPr>
          <w:rFonts w:ascii="Verdana" w:hAnsi="Verdana" w:cs="Arial"/>
        </w:rPr>
      </w:pPr>
    </w:p>
    <w:p w14:paraId="4FFEB78D" w14:textId="62ECFB30" w:rsidR="00494943" w:rsidRPr="00494943" w:rsidRDefault="007C276E" w:rsidP="4B1EE7A1">
      <w:pPr>
        <w:pStyle w:val="Prrafodelista"/>
        <w:numPr>
          <w:ilvl w:val="0"/>
          <w:numId w:val="36"/>
        </w:numPr>
        <w:spacing w:after="0" w:line="240" w:lineRule="auto"/>
        <w:ind w:left="567" w:hanging="567"/>
        <w:jc w:val="both"/>
        <w:rPr>
          <w:rFonts w:ascii="Verdana" w:hAnsi="Verdana" w:cs="Arial"/>
          <w:sz w:val="20"/>
          <w:szCs w:val="20"/>
          <w:lang w:val="es-ES_tradnl"/>
        </w:rPr>
      </w:pPr>
      <w:r w:rsidRPr="008143BD">
        <w:rPr>
          <w:rFonts w:ascii="Verdana" w:hAnsi="Verdana" w:cs="Arial"/>
          <w:sz w:val="20"/>
          <w:szCs w:val="20"/>
          <w:lang w:val="es-ES"/>
        </w:rPr>
        <w:t>Reportar semestralmente a la JD y al representante legal, l</w:t>
      </w:r>
      <w:r w:rsidRPr="008143BD">
        <w:rPr>
          <w:rFonts w:ascii="Verdana" w:hAnsi="Verdana" w:cs="Arial"/>
          <w:sz w:val="20"/>
          <w:szCs w:val="20"/>
          <w:lang w:val="es-ES_tradnl"/>
        </w:rPr>
        <w:t xml:space="preserve">a evolución del riesgo operacional y su consistencia con el plan de negocio, los controles implementados y el monitoreo que se realice sobre el mismo, así como las acciones preventivas y correctivas implementadas o por implementar y el área responsable. </w:t>
      </w:r>
      <w:r w:rsidRPr="008143BD">
        <w:rPr>
          <w:rFonts w:ascii="Verdana" w:hAnsi="Verdana" w:cs="Arial"/>
          <w:sz w:val="20"/>
          <w:szCs w:val="20"/>
          <w:lang w:val="es-ES"/>
        </w:rPr>
        <w:t>En todo caso, se les debe informar oportunamente cuando se presenten incrementos significativos en la exposición al riesgo.</w:t>
      </w:r>
    </w:p>
    <w:p w14:paraId="656EE4BE" w14:textId="77777777" w:rsidR="00494943" w:rsidRDefault="00494943" w:rsidP="00494943">
      <w:pPr>
        <w:pStyle w:val="Prrafodelista"/>
        <w:spacing w:after="0" w:line="240" w:lineRule="auto"/>
        <w:ind w:left="567"/>
        <w:jc w:val="both"/>
        <w:rPr>
          <w:rFonts w:ascii="Verdana" w:hAnsi="Verdana" w:cs="Arial"/>
          <w:sz w:val="20"/>
          <w:szCs w:val="20"/>
          <w:lang w:val="es-ES_tradnl"/>
        </w:rPr>
      </w:pPr>
    </w:p>
    <w:p w14:paraId="650C8258" w14:textId="77777777" w:rsidR="00494943" w:rsidRPr="00494943" w:rsidRDefault="007C276E" w:rsidP="00494943">
      <w:pPr>
        <w:pStyle w:val="Prrafodelista"/>
        <w:numPr>
          <w:ilvl w:val="0"/>
          <w:numId w:val="36"/>
        </w:numPr>
        <w:spacing w:after="0" w:line="240" w:lineRule="auto"/>
        <w:ind w:left="567" w:hanging="567"/>
        <w:jc w:val="both"/>
        <w:rPr>
          <w:rFonts w:ascii="Verdana" w:hAnsi="Verdana" w:cs="Arial"/>
          <w:sz w:val="20"/>
          <w:szCs w:val="20"/>
          <w:lang w:val="es-ES_tradnl"/>
        </w:rPr>
      </w:pPr>
      <w:proofErr w:type="gramStart"/>
      <w:r w:rsidRPr="00494943">
        <w:rPr>
          <w:rFonts w:ascii="Verdana" w:hAnsi="Verdana" w:cs="Arial"/>
          <w:sz w:val="20"/>
          <w:szCs w:val="20"/>
          <w:lang w:val="es-ES" w:eastAsia="es-CO"/>
        </w:rPr>
        <w:t>Asegurar</w:t>
      </w:r>
      <w:proofErr w:type="gramEnd"/>
      <w:r w:rsidRPr="00494943">
        <w:rPr>
          <w:rFonts w:ascii="Verdana" w:hAnsi="Verdana" w:cs="Arial"/>
          <w:sz w:val="20"/>
          <w:szCs w:val="20"/>
          <w:lang w:val="es-ES" w:eastAsia="es-CO"/>
        </w:rPr>
        <w:t xml:space="preserve"> que la JD y la AG estén oportuna y debidamente informados sobre:</w:t>
      </w:r>
    </w:p>
    <w:p w14:paraId="2BF1514C" w14:textId="77777777" w:rsidR="00494943" w:rsidRPr="00494943" w:rsidRDefault="00494943" w:rsidP="00494943">
      <w:pPr>
        <w:pStyle w:val="Prrafodelista"/>
        <w:rPr>
          <w:rFonts w:ascii="Verdana" w:hAnsi="Verdana" w:cs="Arial"/>
          <w:sz w:val="20"/>
          <w:szCs w:val="20"/>
          <w:lang w:val="es-ES_tradnl" w:eastAsia="es-CO"/>
        </w:rPr>
      </w:pPr>
    </w:p>
    <w:p w14:paraId="39CE5193" w14:textId="6ACE9D6C" w:rsidR="00494943" w:rsidRPr="00B643A3" w:rsidRDefault="007C276E" w:rsidP="00B643A3">
      <w:pPr>
        <w:pStyle w:val="Prrafodelista"/>
        <w:numPr>
          <w:ilvl w:val="0"/>
          <w:numId w:val="37"/>
        </w:numPr>
        <w:spacing w:after="0" w:line="240" w:lineRule="auto"/>
        <w:ind w:left="1134" w:hanging="567"/>
        <w:jc w:val="both"/>
        <w:rPr>
          <w:rFonts w:ascii="Verdana" w:hAnsi="Verdana" w:cs="Arial"/>
          <w:sz w:val="20"/>
          <w:szCs w:val="20"/>
          <w:lang w:val="es-ES_tradnl"/>
        </w:rPr>
      </w:pPr>
      <w:r w:rsidRPr="00B643A3">
        <w:rPr>
          <w:rFonts w:ascii="Verdana" w:hAnsi="Verdana" w:cs="Arial"/>
          <w:sz w:val="20"/>
          <w:szCs w:val="20"/>
          <w:lang w:val="es-ES_tradnl" w:eastAsia="es-CO"/>
        </w:rPr>
        <w:t>Los cambios en las condiciones del entorno económico, político y de los mercados, tanto local como externo, que puedan afectar el perfil de riesgo actual y futuro de la entidad y/o comprometer el cumplimiento de los controles y políticas del SARE.</w:t>
      </w:r>
    </w:p>
    <w:p w14:paraId="494199F3" w14:textId="600BA538" w:rsidR="007C276E" w:rsidRPr="00494943" w:rsidRDefault="007C276E" w:rsidP="00494943">
      <w:pPr>
        <w:pStyle w:val="Prrafodelista"/>
        <w:numPr>
          <w:ilvl w:val="0"/>
          <w:numId w:val="37"/>
        </w:numPr>
        <w:spacing w:after="0" w:line="240" w:lineRule="auto"/>
        <w:ind w:left="1134" w:hanging="567"/>
        <w:jc w:val="both"/>
        <w:rPr>
          <w:rFonts w:ascii="Verdana" w:hAnsi="Verdana" w:cs="Arial"/>
          <w:sz w:val="20"/>
          <w:szCs w:val="20"/>
          <w:lang w:val="es-ES_tradnl"/>
        </w:rPr>
      </w:pPr>
      <w:r w:rsidRPr="00494943">
        <w:rPr>
          <w:rFonts w:ascii="Verdana" w:hAnsi="Verdana" w:cs="Arial"/>
          <w:sz w:val="20"/>
          <w:szCs w:val="20"/>
          <w:lang w:val="es-ES"/>
        </w:rPr>
        <w:lastRenderedPageBreak/>
        <w:t>Los riesgos inherentes a las nuevas actividades y/o mercados y su impacto en el perfil y gestión de riesgos de la entidad.</w:t>
      </w:r>
    </w:p>
    <w:p w14:paraId="549CDA0A" w14:textId="77777777" w:rsidR="00B643A3" w:rsidRDefault="00B643A3" w:rsidP="00FC0D3B">
      <w:pPr>
        <w:spacing w:after="0" w:line="240" w:lineRule="auto"/>
        <w:jc w:val="both"/>
        <w:rPr>
          <w:rFonts w:ascii="Verdana" w:hAnsi="Verdana" w:cs="Arial"/>
          <w:sz w:val="20"/>
          <w:szCs w:val="20"/>
          <w:lang w:val="es-ES_tradnl"/>
        </w:rPr>
      </w:pPr>
    </w:p>
    <w:p w14:paraId="13F00765" w14:textId="594B9C72" w:rsidR="00E217F5" w:rsidRDefault="007C276E" w:rsidP="00E217F5">
      <w:pPr>
        <w:pStyle w:val="Prrafodelista"/>
        <w:numPr>
          <w:ilvl w:val="0"/>
          <w:numId w:val="36"/>
        </w:numPr>
        <w:spacing w:after="0" w:line="240" w:lineRule="auto"/>
        <w:ind w:left="567" w:hanging="567"/>
        <w:jc w:val="both"/>
        <w:rPr>
          <w:rFonts w:ascii="Verdana" w:hAnsi="Verdana" w:cs="Arial"/>
          <w:sz w:val="20"/>
          <w:szCs w:val="20"/>
          <w:lang w:val="es-ES_tradnl"/>
        </w:rPr>
      </w:pPr>
      <w:r w:rsidRPr="00B643A3">
        <w:rPr>
          <w:rFonts w:ascii="Verdana" w:hAnsi="Verdana" w:cs="Arial"/>
          <w:sz w:val="20"/>
          <w:szCs w:val="20"/>
          <w:lang w:val="es-ES_tradnl"/>
        </w:rPr>
        <w:t>Reportar de forma oportuna y comprensible a la AG y a los responsables de las unidades de negocio los problemas identificados en la gestión del riesgo, junto con las respectivas recomendaciones.</w:t>
      </w:r>
    </w:p>
    <w:p w14:paraId="2BCDFDB5" w14:textId="77777777" w:rsidR="00E217F5" w:rsidRDefault="00E217F5" w:rsidP="00E217F5">
      <w:pPr>
        <w:pStyle w:val="Prrafodelista"/>
        <w:spacing w:after="0" w:line="240" w:lineRule="auto"/>
        <w:ind w:left="567"/>
        <w:jc w:val="both"/>
        <w:rPr>
          <w:rFonts w:ascii="Verdana" w:hAnsi="Verdana" w:cs="Arial"/>
          <w:sz w:val="20"/>
          <w:szCs w:val="20"/>
          <w:lang w:val="es-ES_tradnl"/>
        </w:rPr>
      </w:pPr>
    </w:p>
    <w:p w14:paraId="4BDD92BC" w14:textId="7A5862AA" w:rsidR="007C276E" w:rsidRPr="00E217F5" w:rsidRDefault="007C276E" w:rsidP="00E217F5">
      <w:pPr>
        <w:spacing w:after="0" w:line="240" w:lineRule="auto"/>
        <w:jc w:val="both"/>
        <w:rPr>
          <w:rStyle w:val="Titulo3Car"/>
          <w:rFonts w:ascii="Verdana" w:hAnsi="Verdana"/>
          <w:b w:val="0"/>
          <w:bCs w:val="0"/>
          <w:sz w:val="20"/>
          <w:szCs w:val="20"/>
          <w:lang w:val="es-ES_tradnl" w:eastAsia="en-US"/>
        </w:rPr>
      </w:pPr>
      <w:r w:rsidRPr="00E217F5">
        <w:rPr>
          <w:rStyle w:val="Titulo3Car"/>
          <w:rFonts w:ascii="Verdana" w:hAnsi="Verdana"/>
          <w:sz w:val="20"/>
          <w:szCs w:val="20"/>
        </w:rPr>
        <w:t>Auditoría interna</w:t>
      </w:r>
    </w:p>
    <w:p w14:paraId="0E530B58" w14:textId="77777777" w:rsidR="007C276E" w:rsidRPr="007C276E" w:rsidRDefault="007C276E" w:rsidP="007C276E">
      <w:pPr>
        <w:pStyle w:val="Titulo"/>
        <w:numPr>
          <w:ilvl w:val="0"/>
          <w:numId w:val="0"/>
        </w:numPr>
        <w:tabs>
          <w:tab w:val="left" w:pos="426"/>
        </w:tabs>
        <w:rPr>
          <w:rStyle w:val="Titulo3Car"/>
          <w:rFonts w:ascii="Verdana" w:hAnsi="Verdana"/>
          <w:b/>
          <w:bCs/>
          <w:sz w:val="20"/>
          <w:szCs w:val="20"/>
          <w:lang w:val="es-ES_tradnl"/>
        </w:rPr>
      </w:pPr>
    </w:p>
    <w:p w14:paraId="201F8BBF" w14:textId="63108E0E" w:rsidR="00FC0D3B" w:rsidRPr="00BF0C57" w:rsidRDefault="00FC0D3B" w:rsidP="00FC0D3B">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4</w:t>
      </w:r>
      <w:r w:rsidR="00962826">
        <w:rPr>
          <w:rFonts w:ascii="Verdana" w:hAnsi="Verdana"/>
          <w:sz w:val="20"/>
          <w:szCs w:val="20"/>
        </w:rPr>
        <w:t>4</w:t>
      </w:r>
      <w:r w:rsidRPr="00BF0C57">
        <w:rPr>
          <w:rFonts w:ascii="Verdana" w:hAnsi="Verdana"/>
          <w:sz w:val="20"/>
          <w:szCs w:val="20"/>
        </w:rPr>
        <w:t>.</w:t>
      </w:r>
    </w:p>
    <w:p w14:paraId="22E6E8AA" w14:textId="040085AF" w:rsidR="007C276E" w:rsidRPr="007C276E" w:rsidRDefault="007C276E" w:rsidP="4B885312">
      <w:pPr>
        <w:tabs>
          <w:tab w:val="left" w:pos="540"/>
        </w:tabs>
        <w:jc w:val="both"/>
        <w:rPr>
          <w:rStyle w:val="Titulo3Car"/>
          <w:rFonts w:ascii="Verdana" w:hAnsi="Verdana"/>
          <w:b w:val="0"/>
          <w:bCs w:val="0"/>
          <w:sz w:val="20"/>
          <w:szCs w:val="20"/>
        </w:rPr>
      </w:pPr>
      <w:r w:rsidRPr="00E217F5">
        <w:rPr>
          <w:rFonts w:ascii="Verdana" w:hAnsi="Verdana" w:cs="Arial"/>
          <w:sz w:val="20"/>
          <w:szCs w:val="20"/>
          <w:lang w:eastAsia="es-CO"/>
        </w:rPr>
        <w:t>Sin perjuicio de las funciones y responsabilida</w:t>
      </w:r>
      <w:r w:rsidRPr="008038CC">
        <w:rPr>
          <w:rFonts w:ascii="Verdana" w:hAnsi="Verdana" w:cs="Arial"/>
          <w:sz w:val="20"/>
          <w:szCs w:val="20"/>
          <w:lang w:eastAsia="es-CO"/>
        </w:rPr>
        <w:t xml:space="preserve">des establecidas en el </w:t>
      </w:r>
      <w:r w:rsidR="00E217F5" w:rsidRPr="008038CC">
        <w:rPr>
          <w:rFonts w:ascii="Verdana" w:hAnsi="Verdana" w:cs="Arial"/>
          <w:sz w:val="20"/>
          <w:szCs w:val="20"/>
          <w:lang w:eastAsia="es-CO"/>
        </w:rPr>
        <w:t xml:space="preserve">capítulo IV del título I de la parte I de la </w:t>
      </w:r>
      <w:r w:rsidRPr="008038CC">
        <w:rPr>
          <w:rFonts w:ascii="Verdana" w:hAnsi="Verdana" w:cs="Arial"/>
          <w:sz w:val="20"/>
          <w:szCs w:val="20"/>
          <w:lang w:eastAsia="es-CO"/>
        </w:rPr>
        <w:t>Circular Básica Jurídica, la</w:t>
      </w:r>
      <w:r w:rsidRPr="00E217F5">
        <w:rPr>
          <w:rFonts w:ascii="Verdana" w:hAnsi="Verdana" w:cs="Arial"/>
          <w:sz w:val="20"/>
          <w:szCs w:val="20"/>
          <w:lang w:eastAsia="es-CO"/>
        </w:rPr>
        <w:t xml:space="preserve"> </w:t>
      </w:r>
      <w:r w:rsidR="00E217F5" w:rsidRPr="00E217F5">
        <w:rPr>
          <w:rFonts w:ascii="Verdana" w:hAnsi="Verdana" w:cs="Arial"/>
          <w:sz w:val="20"/>
          <w:szCs w:val="20"/>
          <w:lang w:eastAsia="es-CO"/>
        </w:rPr>
        <w:t>a</w:t>
      </w:r>
      <w:r w:rsidRPr="00E217F5">
        <w:rPr>
          <w:rFonts w:ascii="Verdana" w:hAnsi="Verdana" w:cs="Arial"/>
          <w:sz w:val="20"/>
          <w:szCs w:val="20"/>
          <w:lang w:eastAsia="es-CO"/>
        </w:rPr>
        <w:t xml:space="preserve">uditoría </w:t>
      </w:r>
      <w:r w:rsidR="00E217F5" w:rsidRPr="00E217F5">
        <w:rPr>
          <w:rFonts w:ascii="Verdana" w:hAnsi="Verdana" w:cs="Arial"/>
          <w:sz w:val="20"/>
          <w:szCs w:val="20"/>
          <w:lang w:eastAsia="es-CO"/>
        </w:rPr>
        <w:t>i</w:t>
      </w:r>
      <w:r w:rsidRPr="00E217F5">
        <w:rPr>
          <w:rFonts w:ascii="Verdana" w:hAnsi="Verdana" w:cs="Arial"/>
          <w:sz w:val="20"/>
          <w:szCs w:val="20"/>
          <w:lang w:eastAsia="es-CO"/>
        </w:rPr>
        <w:t>nterna es la responsable de:</w:t>
      </w:r>
    </w:p>
    <w:p w14:paraId="3A5A98CA" w14:textId="77777777" w:rsidR="001003F5" w:rsidRPr="001003F5" w:rsidRDefault="007C276E" w:rsidP="4B1EE7A1">
      <w:pPr>
        <w:pStyle w:val="Textocomentario"/>
        <w:numPr>
          <w:ilvl w:val="0"/>
          <w:numId w:val="38"/>
        </w:numPr>
        <w:ind w:left="567" w:hanging="567"/>
        <w:jc w:val="both"/>
        <w:rPr>
          <w:rFonts w:ascii="Verdana" w:hAnsi="Verdana" w:cs="Arial"/>
          <w:lang w:val="es-ES_tradnl"/>
        </w:rPr>
      </w:pPr>
      <w:r w:rsidRPr="007C276E">
        <w:rPr>
          <w:rFonts w:ascii="Verdana" w:hAnsi="Verdana" w:cs="Arial"/>
          <w:lang w:val="es-ES_tradnl"/>
        </w:rPr>
        <w:t xml:space="preserve">Evaluar anualmente la efectividad y cumplimiento del SARE, o cuando se presenten situaciones que requieran su revisión e informar </w:t>
      </w:r>
      <w:r w:rsidRPr="007C276E">
        <w:rPr>
          <w:rFonts w:ascii="Verdana" w:hAnsi="Verdana" w:cs="Arial"/>
        </w:rPr>
        <w:t>a quien(es) desarrolle(n) la función de gestión de riesgos, al representante legal, al comité de auditoría y a la JD los resultados de dicha evaluación, así como el seguimiento a las recomendaciones, acciones de mejora y cumplimiento del plan de auditoría.</w:t>
      </w:r>
    </w:p>
    <w:p w14:paraId="782F3FDB" w14:textId="77777777" w:rsidR="001003F5" w:rsidRDefault="001003F5" w:rsidP="001003F5">
      <w:pPr>
        <w:pStyle w:val="Textocomentario"/>
        <w:ind w:left="567"/>
        <w:jc w:val="both"/>
        <w:rPr>
          <w:rFonts w:ascii="Verdana" w:hAnsi="Verdana" w:cs="Arial"/>
          <w:lang w:val="es-ES_tradnl"/>
        </w:rPr>
      </w:pPr>
    </w:p>
    <w:p w14:paraId="350F6423" w14:textId="54E5F6E2" w:rsidR="001003F5" w:rsidRPr="001003F5" w:rsidRDefault="007C276E" w:rsidP="001003F5">
      <w:pPr>
        <w:pStyle w:val="Textocomentario"/>
        <w:numPr>
          <w:ilvl w:val="0"/>
          <w:numId w:val="38"/>
        </w:numPr>
        <w:ind w:left="567" w:hanging="567"/>
        <w:jc w:val="both"/>
        <w:rPr>
          <w:rFonts w:ascii="Verdana" w:hAnsi="Verdana" w:cs="Arial"/>
          <w:lang w:val="es-ES_tradnl"/>
        </w:rPr>
      </w:pPr>
      <w:r w:rsidRPr="001003F5">
        <w:rPr>
          <w:rFonts w:ascii="Verdana" w:hAnsi="Verdana" w:cs="Arial"/>
        </w:rPr>
        <w:t>Realizar el seguimiento a las recomendaciones o fallas identificadas en la gestión de riesgos que resulten de las evaluaciones de la SFC y de la propia auditoría interna, así como de los planes de acción y medidas adoptadas por la entidad.</w:t>
      </w:r>
    </w:p>
    <w:p w14:paraId="65FDB383" w14:textId="77777777" w:rsidR="001003F5" w:rsidRPr="001003F5" w:rsidRDefault="001003F5" w:rsidP="001003F5">
      <w:pPr>
        <w:pStyle w:val="Textocomentario"/>
        <w:jc w:val="both"/>
        <w:rPr>
          <w:rFonts w:ascii="Verdana" w:hAnsi="Verdana" w:cs="Arial"/>
          <w:lang w:val="es-ES_tradnl"/>
        </w:rPr>
      </w:pPr>
    </w:p>
    <w:p w14:paraId="1155D1F1" w14:textId="4465333E" w:rsidR="007C276E" w:rsidRPr="001003F5" w:rsidRDefault="007C276E" w:rsidP="00FC0D3B">
      <w:pPr>
        <w:pStyle w:val="Textocomentario"/>
        <w:numPr>
          <w:ilvl w:val="0"/>
          <w:numId w:val="38"/>
        </w:numPr>
        <w:ind w:left="567" w:hanging="567"/>
        <w:jc w:val="both"/>
        <w:rPr>
          <w:rFonts w:ascii="Verdana" w:hAnsi="Verdana" w:cs="Arial"/>
          <w:lang w:val="es-ES_tradnl"/>
        </w:rPr>
      </w:pPr>
      <w:r w:rsidRPr="001003F5">
        <w:rPr>
          <w:rFonts w:ascii="Verdana" w:hAnsi="Verdana" w:cs="Arial"/>
        </w:rPr>
        <w:t>Informar a la SFC aquellas situaciones cuya materialidad pueda afectar el desarrollo del negocio y las acciones correctivas y de mejora que no hayan sido atendidas por la entidad.</w:t>
      </w:r>
    </w:p>
    <w:p w14:paraId="2463D329" w14:textId="77777777" w:rsidR="007C276E" w:rsidRPr="007C276E" w:rsidRDefault="007C276E" w:rsidP="00FC0D3B">
      <w:pPr>
        <w:pStyle w:val="Titulo"/>
        <w:numPr>
          <w:ilvl w:val="0"/>
          <w:numId w:val="0"/>
        </w:numPr>
        <w:tabs>
          <w:tab w:val="left" w:pos="426"/>
        </w:tabs>
        <w:rPr>
          <w:rStyle w:val="Titulo3Car"/>
          <w:rFonts w:ascii="Verdana" w:hAnsi="Verdana"/>
          <w:b/>
          <w:bCs/>
          <w:sz w:val="20"/>
          <w:szCs w:val="20"/>
          <w:lang w:val="es-ES_tradnl"/>
        </w:rPr>
      </w:pPr>
    </w:p>
    <w:p w14:paraId="188108A4" w14:textId="6590B4C5" w:rsidR="00FC0D3B" w:rsidRPr="00BF0C57" w:rsidRDefault="00FC0D3B" w:rsidP="00FC0D3B">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4</w:t>
      </w:r>
      <w:r w:rsidR="00962826">
        <w:rPr>
          <w:rFonts w:ascii="Verdana" w:hAnsi="Verdana"/>
          <w:sz w:val="20"/>
          <w:szCs w:val="20"/>
        </w:rPr>
        <w:t>5</w:t>
      </w:r>
      <w:r w:rsidRPr="00BF0C57">
        <w:rPr>
          <w:rFonts w:ascii="Verdana" w:hAnsi="Verdana"/>
          <w:sz w:val="20"/>
          <w:szCs w:val="20"/>
        </w:rPr>
        <w:t>.</w:t>
      </w:r>
    </w:p>
    <w:p w14:paraId="24A87FBF" w14:textId="02333509" w:rsidR="007C276E" w:rsidRPr="007C276E" w:rsidRDefault="007C276E" w:rsidP="00FC0D3B">
      <w:pPr>
        <w:pStyle w:val="Textocomentario"/>
        <w:jc w:val="both"/>
        <w:rPr>
          <w:rFonts w:ascii="Verdana" w:hAnsi="Verdana" w:cs="Arial"/>
        </w:rPr>
      </w:pPr>
      <w:r w:rsidRPr="007C276E">
        <w:rPr>
          <w:rFonts w:ascii="Verdana" w:hAnsi="Verdana" w:cs="Arial"/>
        </w:rPr>
        <w:t>La evaluación realizada por la auditoría interna respecto del SARE debe responder a los cambios en el entorno y en el perfil de riesgo de la entidad, así como basarse en los riesgos que esta enfrenta.</w:t>
      </w:r>
    </w:p>
    <w:p w14:paraId="375978CE" w14:textId="77777777" w:rsidR="00CA7FB7" w:rsidRDefault="00CA7FB7" w:rsidP="00FC0D3B">
      <w:pPr>
        <w:pStyle w:val="Titulo"/>
        <w:numPr>
          <w:ilvl w:val="0"/>
          <w:numId w:val="0"/>
        </w:numPr>
        <w:tabs>
          <w:tab w:val="left" w:pos="0"/>
          <w:tab w:val="left" w:pos="360"/>
        </w:tabs>
        <w:rPr>
          <w:rStyle w:val="Titulo3Car"/>
          <w:rFonts w:ascii="Verdana" w:hAnsi="Verdana"/>
          <w:sz w:val="20"/>
          <w:szCs w:val="20"/>
        </w:rPr>
      </w:pPr>
    </w:p>
    <w:p w14:paraId="0E6AC2EC" w14:textId="164773F3" w:rsidR="007C276E" w:rsidRPr="00CA7FB7" w:rsidRDefault="007C276E" w:rsidP="00FC0D3B">
      <w:pPr>
        <w:pStyle w:val="Titulo"/>
        <w:numPr>
          <w:ilvl w:val="0"/>
          <w:numId w:val="0"/>
        </w:numPr>
        <w:tabs>
          <w:tab w:val="left" w:pos="0"/>
          <w:tab w:val="left" w:pos="360"/>
        </w:tabs>
        <w:rPr>
          <w:rFonts w:ascii="Verdana" w:hAnsi="Verdana"/>
          <w:b w:val="0"/>
          <w:bCs w:val="0"/>
          <w:sz w:val="20"/>
          <w:szCs w:val="20"/>
        </w:rPr>
      </w:pPr>
      <w:r w:rsidRPr="00CA7FB7">
        <w:rPr>
          <w:rStyle w:val="Titulo3Car"/>
          <w:rFonts w:ascii="Verdana" w:hAnsi="Verdana"/>
          <w:b/>
          <w:bCs/>
          <w:sz w:val="20"/>
          <w:szCs w:val="20"/>
        </w:rPr>
        <w:t xml:space="preserve">Revisor </w:t>
      </w:r>
      <w:r w:rsidR="00AE5B23">
        <w:rPr>
          <w:rStyle w:val="Titulo3Car"/>
          <w:rFonts w:ascii="Verdana" w:hAnsi="Verdana"/>
          <w:b/>
          <w:bCs/>
          <w:sz w:val="20"/>
          <w:szCs w:val="20"/>
        </w:rPr>
        <w:t>f</w:t>
      </w:r>
      <w:r w:rsidRPr="00CA7FB7">
        <w:rPr>
          <w:rStyle w:val="Titulo3Car"/>
          <w:rFonts w:ascii="Verdana" w:hAnsi="Verdana"/>
          <w:b/>
          <w:bCs/>
          <w:sz w:val="20"/>
          <w:szCs w:val="20"/>
        </w:rPr>
        <w:t>iscal</w:t>
      </w:r>
    </w:p>
    <w:p w14:paraId="30C4819F" w14:textId="77777777" w:rsidR="007C276E" w:rsidRPr="007C276E" w:rsidRDefault="007C276E" w:rsidP="007C276E">
      <w:pPr>
        <w:pStyle w:val="Textocomentario"/>
        <w:jc w:val="both"/>
        <w:rPr>
          <w:rFonts w:ascii="Verdana" w:hAnsi="Verdana" w:cs="Arial"/>
        </w:rPr>
      </w:pPr>
    </w:p>
    <w:p w14:paraId="3FE6F2B5" w14:textId="4051997A" w:rsidR="00CA7FB7" w:rsidRPr="00BF0C57" w:rsidRDefault="00CA7FB7" w:rsidP="00CA7FB7">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4</w:t>
      </w:r>
      <w:r w:rsidR="00962826">
        <w:rPr>
          <w:rFonts w:ascii="Verdana" w:hAnsi="Verdana"/>
          <w:sz w:val="20"/>
          <w:szCs w:val="20"/>
        </w:rPr>
        <w:t>6</w:t>
      </w:r>
      <w:r w:rsidRPr="00BF0C57">
        <w:rPr>
          <w:rFonts w:ascii="Verdana" w:hAnsi="Verdana"/>
          <w:sz w:val="20"/>
          <w:szCs w:val="20"/>
        </w:rPr>
        <w:t>.</w:t>
      </w:r>
    </w:p>
    <w:p w14:paraId="7DAD78D7" w14:textId="7E7C56E4" w:rsidR="007C276E" w:rsidRPr="007C276E" w:rsidRDefault="007C276E" w:rsidP="4B1EE7A1">
      <w:pPr>
        <w:pStyle w:val="Textoindependiente"/>
        <w:rPr>
          <w:rFonts w:ascii="Verdana" w:hAnsi="Verdana" w:cs="Arial"/>
          <w:sz w:val="20"/>
        </w:rPr>
      </w:pPr>
      <w:r w:rsidRPr="4B1EE7A1">
        <w:rPr>
          <w:rFonts w:ascii="Verdana" w:hAnsi="Verdana" w:cs="Arial"/>
          <w:sz w:val="20"/>
        </w:rPr>
        <w:t>Sin perjuicio de las funciones asignadas en otras disposiciones, el revisor fiscal debe incluir dentro de su plan de auditoria la evaluación periódica del cumplimiento de las instrucciones del SARE y debe elaborar un reporte anual con las conclusiones obtenidas en el proceso de evaluación y revisión de este, el cual debe quedar incluido en el dictamen sobre los estados financieros. Los mencionados reportes deben estar a disposición de la SFC.</w:t>
      </w:r>
    </w:p>
    <w:p w14:paraId="0301C645" w14:textId="77777777" w:rsidR="007C276E" w:rsidRPr="007C276E" w:rsidRDefault="007C276E" w:rsidP="007C276E">
      <w:pPr>
        <w:pStyle w:val="Textoindependiente"/>
        <w:rPr>
          <w:rFonts w:ascii="Verdana" w:hAnsi="Verdana" w:cs="Arial"/>
          <w:sz w:val="20"/>
        </w:rPr>
      </w:pPr>
    </w:p>
    <w:p w14:paraId="26183369" w14:textId="2199634F" w:rsidR="00CA7FB7" w:rsidRPr="00BF0C57" w:rsidRDefault="00CA7FB7" w:rsidP="00CA7FB7">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4</w:t>
      </w:r>
      <w:r w:rsidR="00962826">
        <w:rPr>
          <w:rFonts w:ascii="Verdana" w:hAnsi="Verdana"/>
          <w:sz w:val="20"/>
          <w:szCs w:val="20"/>
        </w:rPr>
        <w:t>7</w:t>
      </w:r>
      <w:r w:rsidRPr="00BF0C57">
        <w:rPr>
          <w:rFonts w:ascii="Verdana" w:hAnsi="Verdana"/>
          <w:sz w:val="20"/>
          <w:szCs w:val="20"/>
        </w:rPr>
        <w:t>.</w:t>
      </w:r>
    </w:p>
    <w:p w14:paraId="69658AF0" w14:textId="5B1A4573" w:rsidR="007C276E" w:rsidRDefault="007C276E" w:rsidP="00AE5B23">
      <w:pPr>
        <w:pStyle w:val="Textoindependiente"/>
        <w:rPr>
          <w:rFonts w:ascii="Verdana" w:hAnsi="Verdana" w:cs="Arial"/>
          <w:sz w:val="20"/>
        </w:rPr>
      </w:pPr>
      <w:r w:rsidRPr="007C276E">
        <w:rPr>
          <w:rFonts w:ascii="Verdana" w:hAnsi="Verdana" w:cs="Arial"/>
          <w:sz w:val="20"/>
        </w:rPr>
        <w:t>Así mismo, el revisor fiscal debe informar de manera oportuna a: (i) la asamblea de accionistas o equivalentes, (</w:t>
      </w:r>
      <w:proofErr w:type="spellStart"/>
      <w:r w:rsidRPr="007C276E">
        <w:rPr>
          <w:rFonts w:ascii="Verdana" w:hAnsi="Verdana" w:cs="Arial"/>
          <w:sz w:val="20"/>
        </w:rPr>
        <w:t>ii</w:t>
      </w:r>
      <w:proofErr w:type="spellEnd"/>
      <w:r w:rsidRPr="007C276E">
        <w:rPr>
          <w:rFonts w:ascii="Verdana" w:hAnsi="Verdana" w:cs="Arial"/>
          <w:sz w:val="20"/>
        </w:rPr>
        <w:t>) la JD, (</w:t>
      </w:r>
      <w:proofErr w:type="spellStart"/>
      <w:r w:rsidRPr="007C276E">
        <w:rPr>
          <w:rFonts w:ascii="Verdana" w:hAnsi="Verdana" w:cs="Arial"/>
          <w:sz w:val="20"/>
        </w:rPr>
        <w:t>iii</w:t>
      </w:r>
      <w:proofErr w:type="spellEnd"/>
      <w:r w:rsidRPr="007C276E">
        <w:rPr>
          <w:rFonts w:ascii="Verdana" w:hAnsi="Verdana" w:cs="Arial"/>
          <w:sz w:val="20"/>
        </w:rPr>
        <w:t>) el representante legal y (</w:t>
      </w:r>
      <w:proofErr w:type="spellStart"/>
      <w:r w:rsidRPr="007C276E">
        <w:rPr>
          <w:rFonts w:ascii="Verdana" w:hAnsi="Verdana" w:cs="Arial"/>
          <w:sz w:val="20"/>
        </w:rPr>
        <w:t>iv</w:t>
      </w:r>
      <w:proofErr w:type="spellEnd"/>
      <w:r w:rsidRPr="007C276E">
        <w:rPr>
          <w:rFonts w:ascii="Verdana" w:hAnsi="Verdana" w:cs="Arial"/>
          <w:sz w:val="20"/>
        </w:rPr>
        <w:t xml:space="preserve">) la SFC, sobre las irregularidades materiales que advierta en el cumplimiento de las instrucciones establecidas en el presente Capítulo y sobre las deficiencias en los controles internos. </w:t>
      </w:r>
      <w:r w:rsidRPr="007C276E">
        <w:rPr>
          <w:rFonts w:ascii="Verdana" w:hAnsi="Verdana" w:cs="Arial"/>
          <w:sz w:val="20"/>
          <w:lang w:val="es-ES"/>
        </w:rPr>
        <w:t>Dicho reporte debe estar debidamente documentado, incluyendo los resultados alcanzados, las acciones sugeridas y la respuesta de la entidad frente a sus observaciones</w:t>
      </w:r>
      <w:r w:rsidRPr="007C276E">
        <w:rPr>
          <w:rFonts w:ascii="Verdana" w:hAnsi="Verdana" w:cs="Arial"/>
          <w:sz w:val="20"/>
        </w:rPr>
        <w:t>.</w:t>
      </w:r>
    </w:p>
    <w:p w14:paraId="58281A60" w14:textId="77777777" w:rsidR="00AE5B23" w:rsidRPr="00AE5B23" w:rsidRDefault="00AE5B23" w:rsidP="00AE5B23">
      <w:pPr>
        <w:pStyle w:val="Textoindependiente"/>
        <w:rPr>
          <w:rFonts w:ascii="Verdana" w:hAnsi="Verdana" w:cs="Arial"/>
          <w:sz w:val="20"/>
          <w:lang w:val="es-ES_tradnl"/>
        </w:rPr>
      </w:pPr>
    </w:p>
    <w:p w14:paraId="6D870A5E" w14:textId="4C8A660C" w:rsidR="007C276E" w:rsidRDefault="00AE5B23" w:rsidP="00AE5B23">
      <w:pPr>
        <w:tabs>
          <w:tab w:val="left" w:pos="426"/>
        </w:tabs>
        <w:spacing w:after="0" w:line="240" w:lineRule="auto"/>
        <w:jc w:val="both"/>
        <w:rPr>
          <w:rFonts w:ascii="Verdana" w:hAnsi="Verdana" w:cs="Arial"/>
          <w:b/>
          <w:sz w:val="20"/>
          <w:szCs w:val="20"/>
          <w:lang w:val="es-ES"/>
        </w:rPr>
      </w:pPr>
      <w:r>
        <w:rPr>
          <w:rFonts w:ascii="Verdana" w:hAnsi="Verdana" w:cs="Arial"/>
          <w:b/>
          <w:sz w:val="20"/>
          <w:szCs w:val="20"/>
          <w:lang w:val="es-ES"/>
        </w:rPr>
        <w:t>I</w:t>
      </w:r>
      <w:r w:rsidRPr="00CA7FB7">
        <w:rPr>
          <w:rFonts w:ascii="Verdana" w:hAnsi="Verdana" w:cs="Arial"/>
          <w:b/>
          <w:sz w:val="20"/>
          <w:szCs w:val="20"/>
          <w:lang w:val="es-ES"/>
        </w:rPr>
        <w:t>NFRAESTRUCTURA TECNOLÓGICA Y SISTEMAS DE INFORMACIÓN</w:t>
      </w:r>
    </w:p>
    <w:p w14:paraId="72A26A38" w14:textId="77777777" w:rsidR="00AE5B23" w:rsidRPr="007C276E" w:rsidRDefault="00AE5B23" w:rsidP="00AE5B23">
      <w:pPr>
        <w:tabs>
          <w:tab w:val="left" w:pos="426"/>
        </w:tabs>
        <w:spacing w:after="0" w:line="240" w:lineRule="auto"/>
        <w:jc w:val="both"/>
        <w:rPr>
          <w:rFonts w:ascii="Verdana" w:hAnsi="Verdana" w:cs="Arial"/>
          <w:b/>
          <w:sz w:val="20"/>
          <w:szCs w:val="20"/>
          <w:lang w:val="es-ES"/>
        </w:rPr>
      </w:pPr>
    </w:p>
    <w:p w14:paraId="4545909D" w14:textId="3CDFD472" w:rsidR="00CA7FB7" w:rsidRPr="00BF0C57" w:rsidRDefault="00CA7FB7" w:rsidP="00CA7FB7">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4</w:t>
      </w:r>
      <w:r w:rsidR="00962826">
        <w:rPr>
          <w:rFonts w:ascii="Verdana" w:hAnsi="Verdana"/>
          <w:sz w:val="20"/>
          <w:szCs w:val="20"/>
        </w:rPr>
        <w:t>8</w:t>
      </w:r>
      <w:r w:rsidRPr="00BF0C57">
        <w:rPr>
          <w:rFonts w:ascii="Verdana" w:hAnsi="Verdana"/>
          <w:sz w:val="20"/>
          <w:szCs w:val="20"/>
        </w:rPr>
        <w:t>.</w:t>
      </w:r>
    </w:p>
    <w:p w14:paraId="70A5BCB2" w14:textId="7A72A101" w:rsidR="007C276E" w:rsidRPr="007C276E" w:rsidRDefault="007C276E" w:rsidP="007C276E">
      <w:pPr>
        <w:tabs>
          <w:tab w:val="left" w:pos="426"/>
          <w:tab w:val="left" w:pos="540"/>
        </w:tabs>
        <w:jc w:val="both"/>
        <w:rPr>
          <w:rFonts w:ascii="Verdana" w:hAnsi="Verdana" w:cs="Arial"/>
          <w:b/>
          <w:sz w:val="20"/>
          <w:szCs w:val="20"/>
        </w:rPr>
      </w:pPr>
      <w:r w:rsidRPr="007C276E">
        <w:rPr>
          <w:rFonts w:ascii="Verdana" w:hAnsi="Verdana" w:cs="Arial"/>
          <w:sz w:val="20"/>
          <w:szCs w:val="20"/>
        </w:rPr>
        <w:t>La entidad debe contar con los sistemas, el soporte tecnológico y la arquitectura de datos que permitan una visión comprensiva de los riesgos, el funcionamiento del SARE, la presentación de informes, la toma de decisiones, así como el cumplimiento de los requerimientos normativos. Esta infraestructura debe como mínimo contar con:</w:t>
      </w:r>
    </w:p>
    <w:p w14:paraId="6A299B24" w14:textId="77777777" w:rsidR="007C276E" w:rsidRDefault="007C276E" w:rsidP="007C276E">
      <w:pPr>
        <w:pStyle w:val="Prrafodelista"/>
        <w:numPr>
          <w:ilvl w:val="0"/>
          <w:numId w:val="16"/>
        </w:numPr>
        <w:tabs>
          <w:tab w:val="left" w:pos="426"/>
          <w:tab w:val="left" w:pos="540"/>
        </w:tabs>
        <w:spacing w:after="0" w:line="240" w:lineRule="auto"/>
        <w:ind w:left="284" w:hanging="284"/>
        <w:contextualSpacing w:val="0"/>
        <w:jc w:val="both"/>
        <w:rPr>
          <w:rFonts w:ascii="Verdana" w:hAnsi="Verdana" w:cs="Arial"/>
          <w:sz w:val="20"/>
          <w:szCs w:val="20"/>
          <w:lang w:val="es-ES_tradnl"/>
        </w:rPr>
      </w:pPr>
      <w:r w:rsidRPr="007C276E">
        <w:rPr>
          <w:rFonts w:ascii="Verdana" w:hAnsi="Verdana" w:cs="Arial"/>
          <w:sz w:val="20"/>
          <w:szCs w:val="20"/>
          <w:lang w:val="es-ES_tradnl"/>
        </w:rPr>
        <w:t>Un sistema de reportes tanto internos como externos, acorde con el tamaño, naturaleza y complejidad de las operaciones que realiza la entidad.</w:t>
      </w:r>
    </w:p>
    <w:p w14:paraId="00895367" w14:textId="77777777" w:rsidR="009E5194" w:rsidRPr="007C276E" w:rsidRDefault="009E5194" w:rsidP="009E5194">
      <w:pPr>
        <w:pStyle w:val="Prrafodelista"/>
        <w:tabs>
          <w:tab w:val="left" w:pos="426"/>
          <w:tab w:val="left" w:pos="540"/>
        </w:tabs>
        <w:spacing w:after="0" w:line="240" w:lineRule="auto"/>
        <w:ind w:left="284"/>
        <w:contextualSpacing w:val="0"/>
        <w:jc w:val="both"/>
        <w:rPr>
          <w:rFonts w:ascii="Verdana" w:hAnsi="Verdana" w:cs="Arial"/>
          <w:sz w:val="20"/>
          <w:szCs w:val="20"/>
          <w:lang w:val="es-ES_tradnl"/>
        </w:rPr>
      </w:pPr>
    </w:p>
    <w:p w14:paraId="5F0F8BAB" w14:textId="77777777" w:rsidR="007C276E" w:rsidRDefault="007C276E" w:rsidP="007C276E">
      <w:pPr>
        <w:pStyle w:val="Prrafodelista"/>
        <w:numPr>
          <w:ilvl w:val="0"/>
          <w:numId w:val="16"/>
        </w:numPr>
        <w:tabs>
          <w:tab w:val="left" w:pos="426"/>
          <w:tab w:val="left" w:pos="540"/>
        </w:tabs>
        <w:spacing w:after="0" w:line="240" w:lineRule="auto"/>
        <w:ind w:left="284" w:hanging="284"/>
        <w:contextualSpacing w:val="0"/>
        <w:jc w:val="both"/>
        <w:rPr>
          <w:rFonts w:ascii="Verdana" w:hAnsi="Verdana" w:cs="Arial"/>
          <w:sz w:val="20"/>
          <w:szCs w:val="20"/>
          <w:lang w:val="es-ES_tradnl"/>
        </w:rPr>
      </w:pPr>
      <w:r w:rsidRPr="007C276E">
        <w:rPr>
          <w:rFonts w:ascii="Verdana" w:hAnsi="Verdana" w:cs="Arial"/>
          <w:sz w:val="20"/>
          <w:szCs w:val="20"/>
          <w:lang w:val="es-ES_tradnl"/>
        </w:rPr>
        <w:t>Procedimientos para el manejo y almacenamiento de la información que permitan garantizar su confidencialidad, seguridad, calidad, disponibilidad, integridad, consistencia y consolidación.</w:t>
      </w:r>
    </w:p>
    <w:p w14:paraId="0FC672E7" w14:textId="77777777" w:rsidR="009E5194" w:rsidRPr="009E5194" w:rsidRDefault="009E5194" w:rsidP="009E5194">
      <w:pPr>
        <w:pStyle w:val="Prrafodelista"/>
        <w:rPr>
          <w:rFonts w:ascii="Verdana" w:hAnsi="Verdana" w:cs="Arial"/>
          <w:sz w:val="20"/>
          <w:szCs w:val="20"/>
          <w:lang w:val="es-ES_tradnl"/>
        </w:rPr>
      </w:pPr>
    </w:p>
    <w:p w14:paraId="0247CC46" w14:textId="77777777" w:rsidR="007C276E" w:rsidRDefault="007C276E" w:rsidP="007C276E">
      <w:pPr>
        <w:pStyle w:val="Prrafodelista"/>
        <w:numPr>
          <w:ilvl w:val="0"/>
          <w:numId w:val="16"/>
        </w:numPr>
        <w:tabs>
          <w:tab w:val="left" w:pos="426"/>
          <w:tab w:val="left" w:pos="540"/>
        </w:tabs>
        <w:spacing w:after="0" w:line="240" w:lineRule="auto"/>
        <w:ind w:left="284" w:hanging="284"/>
        <w:contextualSpacing w:val="0"/>
        <w:jc w:val="both"/>
        <w:rPr>
          <w:rFonts w:ascii="Verdana" w:hAnsi="Verdana" w:cs="Arial"/>
          <w:sz w:val="20"/>
          <w:szCs w:val="20"/>
          <w:lang w:val="es-ES_tradnl"/>
        </w:rPr>
      </w:pPr>
      <w:r w:rsidRPr="007C276E">
        <w:rPr>
          <w:rFonts w:ascii="Verdana" w:hAnsi="Verdana" w:cs="Arial"/>
          <w:sz w:val="20"/>
          <w:szCs w:val="20"/>
          <w:lang w:val="es-ES_tradnl"/>
        </w:rPr>
        <w:t>Bases de datos actualizadas e información suficiente y oportuna para realizar la gestión de riesgos.</w:t>
      </w:r>
    </w:p>
    <w:p w14:paraId="50A26C1B" w14:textId="77777777" w:rsidR="009E5194" w:rsidRPr="009E5194" w:rsidRDefault="009E5194" w:rsidP="009E5194">
      <w:pPr>
        <w:pStyle w:val="Prrafodelista"/>
        <w:rPr>
          <w:rFonts w:ascii="Verdana" w:hAnsi="Verdana" w:cs="Arial"/>
          <w:sz w:val="20"/>
          <w:szCs w:val="20"/>
          <w:lang w:val="es-ES_tradnl"/>
        </w:rPr>
      </w:pPr>
    </w:p>
    <w:p w14:paraId="624D0240" w14:textId="77777777" w:rsidR="007C276E" w:rsidRPr="007C276E" w:rsidRDefault="007C276E" w:rsidP="007C276E">
      <w:pPr>
        <w:pStyle w:val="Prrafodelista"/>
        <w:numPr>
          <w:ilvl w:val="0"/>
          <w:numId w:val="16"/>
        </w:numPr>
        <w:tabs>
          <w:tab w:val="left" w:pos="426"/>
          <w:tab w:val="left" w:pos="540"/>
        </w:tabs>
        <w:spacing w:after="0" w:line="240" w:lineRule="auto"/>
        <w:ind w:left="284" w:hanging="284"/>
        <w:contextualSpacing w:val="0"/>
        <w:jc w:val="both"/>
        <w:rPr>
          <w:rFonts w:ascii="Verdana" w:hAnsi="Verdana" w:cs="Arial"/>
          <w:sz w:val="20"/>
          <w:szCs w:val="20"/>
          <w:lang w:val="es-ES_tradnl"/>
        </w:rPr>
      </w:pPr>
      <w:r w:rsidRPr="007C276E">
        <w:rPr>
          <w:rFonts w:ascii="Verdana" w:hAnsi="Verdana" w:cs="Arial"/>
          <w:sz w:val="20"/>
          <w:szCs w:val="20"/>
          <w:lang w:val="es-ES_tradnl"/>
        </w:rPr>
        <w:lastRenderedPageBreak/>
        <w:t>Reportes de información con medidas comparables de las entidades subordinadas, sujetándose a la normatividad aplicable, sus limitaciones y excepciones.</w:t>
      </w:r>
    </w:p>
    <w:p w14:paraId="2779B722" w14:textId="77777777" w:rsidR="00473B77" w:rsidRDefault="00473B77" w:rsidP="009E5194">
      <w:pPr>
        <w:pStyle w:val="Titulo2"/>
        <w:tabs>
          <w:tab w:val="left" w:pos="360"/>
          <w:tab w:val="left" w:pos="426"/>
          <w:tab w:val="left" w:pos="540"/>
        </w:tabs>
        <w:rPr>
          <w:rFonts w:ascii="Verdana" w:hAnsi="Verdana"/>
          <w:sz w:val="20"/>
          <w:szCs w:val="20"/>
        </w:rPr>
      </w:pPr>
    </w:p>
    <w:p w14:paraId="4EA2FAE1" w14:textId="45BE1007" w:rsidR="007C276E" w:rsidRPr="007C276E" w:rsidRDefault="007C276E" w:rsidP="009E5194">
      <w:pPr>
        <w:pStyle w:val="Titulo2"/>
        <w:tabs>
          <w:tab w:val="left" w:pos="360"/>
          <w:tab w:val="left" w:pos="426"/>
          <w:tab w:val="left" w:pos="540"/>
        </w:tabs>
        <w:rPr>
          <w:rFonts w:ascii="Verdana" w:hAnsi="Verdana"/>
          <w:sz w:val="20"/>
          <w:szCs w:val="20"/>
        </w:rPr>
      </w:pPr>
      <w:r w:rsidRPr="007C276E">
        <w:rPr>
          <w:rFonts w:ascii="Verdana" w:hAnsi="Verdana"/>
          <w:sz w:val="20"/>
          <w:szCs w:val="20"/>
        </w:rPr>
        <w:t>Información interna</w:t>
      </w:r>
    </w:p>
    <w:p w14:paraId="429C0C8C" w14:textId="77777777" w:rsidR="00473B77" w:rsidRDefault="00473B77" w:rsidP="009E5194">
      <w:pPr>
        <w:spacing w:after="0"/>
        <w:rPr>
          <w:rFonts w:ascii="Verdana" w:hAnsi="Verdana" w:cs="Arial"/>
          <w:sz w:val="20"/>
          <w:szCs w:val="20"/>
        </w:rPr>
      </w:pPr>
    </w:p>
    <w:p w14:paraId="1E23F48F" w14:textId="1B8DC912" w:rsidR="009E5194" w:rsidRPr="00BF0C57" w:rsidRDefault="009E5194" w:rsidP="009E5194">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962826">
        <w:rPr>
          <w:rFonts w:ascii="Verdana" w:hAnsi="Verdana"/>
          <w:sz w:val="20"/>
          <w:szCs w:val="20"/>
        </w:rPr>
        <w:t>49</w:t>
      </w:r>
      <w:r w:rsidRPr="00BF0C57">
        <w:rPr>
          <w:rFonts w:ascii="Verdana" w:hAnsi="Verdana"/>
          <w:sz w:val="20"/>
          <w:szCs w:val="20"/>
        </w:rPr>
        <w:t>.</w:t>
      </w:r>
    </w:p>
    <w:p w14:paraId="7C60C7D2" w14:textId="51F21B45" w:rsidR="007C276E" w:rsidRPr="007C276E" w:rsidRDefault="007C276E" w:rsidP="007C276E">
      <w:pPr>
        <w:tabs>
          <w:tab w:val="left" w:pos="426"/>
          <w:tab w:val="left" w:pos="540"/>
        </w:tabs>
        <w:jc w:val="both"/>
        <w:rPr>
          <w:rFonts w:ascii="Verdana" w:hAnsi="Verdana" w:cs="Arial"/>
          <w:sz w:val="20"/>
          <w:szCs w:val="20"/>
          <w:lang w:val="es-ES_tradnl"/>
        </w:rPr>
      </w:pPr>
      <w:r w:rsidRPr="007C276E">
        <w:rPr>
          <w:rFonts w:ascii="Verdana" w:hAnsi="Verdana" w:cs="Arial"/>
          <w:sz w:val="20"/>
          <w:szCs w:val="20"/>
        </w:rPr>
        <w:t xml:space="preserve">La entidad debe elaborar reportes periódicos que permitan: (i) establecer y conocer su perfil de riesgo y la correspondencia con el plan de negocio y las condiciones de las economías y de los mercados en donde esta </w:t>
      </w:r>
      <w:proofErr w:type="spellStart"/>
      <w:r w:rsidRPr="007C276E">
        <w:rPr>
          <w:rFonts w:ascii="Verdana" w:hAnsi="Verdana" w:cs="Arial"/>
          <w:sz w:val="20"/>
          <w:szCs w:val="20"/>
        </w:rPr>
        <w:t>opera</w:t>
      </w:r>
      <w:proofErr w:type="spellEnd"/>
      <w:r w:rsidRPr="007C276E">
        <w:rPr>
          <w:rFonts w:ascii="Verdana" w:hAnsi="Verdana" w:cs="Arial"/>
          <w:sz w:val="20"/>
          <w:szCs w:val="20"/>
        </w:rPr>
        <w:t>, (</w:t>
      </w:r>
      <w:proofErr w:type="spellStart"/>
      <w:r w:rsidRPr="007C276E">
        <w:rPr>
          <w:rFonts w:ascii="Verdana" w:hAnsi="Verdana" w:cs="Arial"/>
          <w:sz w:val="20"/>
          <w:szCs w:val="20"/>
        </w:rPr>
        <w:t>ii</w:t>
      </w:r>
      <w:proofErr w:type="spellEnd"/>
      <w:r w:rsidRPr="007C276E">
        <w:rPr>
          <w:rFonts w:ascii="Verdana" w:hAnsi="Verdana" w:cs="Arial"/>
          <w:sz w:val="20"/>
          <w:szCs w:val="20"/>
        </w:rPr>
        <w:t>) anticiparse los problemas, (</w:t>
      </w:r>
      <w:proofErr w:type="spellStart"/>
      <w:r w:rsidRPr="007C276E">
        <w:rPr>
          <w:rFonts w:ascii="Verdana" w:hAnsi="Verdana" w:cs="Arial"/>
          <w:sz w:val="20"/>
          <w:szCs w:val="20"/>
        </w:rPr>
        <w:t>iii</w:t>
      </w:r>
      <w:proofErr w:type="spellEnd"/>
      <w:r w:rsidRPr="007C276E">
        <w:rPr>
          <w:rFonts w:ascii="Verdana" w:hAnsi="Verdana" w:cs="Arial"/>
          <w:sz w:val="20"/>
          <w:szCs w:val="20"/>
        </w:rPr>
        <w:t>) tomar decisiones informadas y (</w:t>
      </w:r>
      <w:proofErr w:type="spellStart"/>
      <w:r w:rsidRPr="007C276E">
        <w:rPr>
          <w:rFonts w:ascii="Verdana" w:hAnsi="Verdana" w:cs="Arial"/>
          <w:sz w:val="20"/>
          <w:szCs w:val="20"/>
        </w:rPr>
        <w:t>iv</w:t>
      </w:r>
      <w:proofErr w:type="spellEnd"/>
      <w:r w:rsidRPr="007C276E">
        <w:rPr>
          <w:rFonts w:ascii="Verdana" w:hAnsi="Verdana" w:cs="Arial"/>
          <w:sz w:val="20"/>
          <w:szCs w:val="20"/>
        </w:rPr>
        <w:t>) proporcionar una evaluación de la gestión de los riesgos</w:t>
      </w:r>
      <w:r w:rsidRPr="007C276E">
        <w:rPr>
          <w:rFonts w:ascii="Verdana" w:hAnsi="Verdana" w:cs="Arial"/>
          <w:sz w:val="20"/>
          <w:szCs w:val="20"/>
          <w:lang w:val="es-ES_tradnl"/>
        </w:rPr>
        <w:t>.</w:t>
      </w:r>
    </w:p>
    <w:p w14:paraId="0ABFB267" w14:textId="32AE1D47" w:rsidR="009E5194" w:rsidRPr="00BF0C57" w:rsidRDefault="009E5194" w:rsidP="009E5194">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5</w:t>
      </w:r>
      <w:r w:rsidR="00962826">
        <w:rPr>
          <w:rFonts w:ascii="Verdana" w:hAnsi="Verdana"/>
          <w:sz w:val="20"/>
          <w:szCs w:val="20"/>
        </w:rPr>
        <w:t>0</w:t>
      </w:r>
      <w:r w:rsidRPr="00BF0C57">
        <w:rPr>
          <w:rFonts w:ascii="Verdana" w:hAnsi="Verdana"/>
          <w:sz w:val="20"/>
          <w:szCs w:val="20"/>
        </w:rPr>
        <w:t>.</w:t>
      </w:r>
    </w:p>
    <w:p w14:paraId="2721348E" w14:textId="77777777" w:rsidR="007C276E" w:rsidRPr="007C276E" w:rsidRDefault="007C276E" w:rsidP="007C276E">
      <w:pPr>
        <w:tabs>
          <w:tab w:val="left" w:pos="426"/>
          <w:tab w:val="left" w:pos="540"/>
        </w:tabs>
        <w:jc w:val="both"/>
        <w:rPr>
          <w:rFonts w:ascii="Verdana" w:hAnsi="Verdana" w:cs="Arial"/>
          <w:sz w:val="20"/>
          <w:szCs w:val="20"/>
          <w:lang w:val="es-ES_tradnl"/>
        </w:rPr>
      </w:pPr>
      <w:r w:rsidRPr="007C276E">
        <w:rPr>
          <w:rFonts w:ascii="Verdana" w:hAnsi="Verdana" w:cs="Arial"/>
          <w:sz w:val="20"/>
          <w:szCs w:val="20"/>
        </w:rPr>
        <w:t xml:space="preserve">El contenido y la frecuencia de los reportes de gestión de riesgos deben reflejar las necesidades de los destinatarios y la naturaleza del riesgo informado. La frecuencia de los informes debe aumentar en escenarios adversos. </w:t>
      </w:r>
      <w:r w:rsidRPr="007C276E">
        <w:rPr>
          <w:rFonts w:ascii="Verdana" w:hAnsi="Verdana" w:cs="Arial"/>
          <w:sz w:val="20"/>
          <w:szCs w:val="20"/>
          <w:lang w:val="es-ES_tradnl"/>
        </w:rPr>
        <w:t>Estos reportes deben revelar las hipótesis o supuestos que se utilizaron para presentar la información y las limitaciones en la estimación de los riesgos.</w:t>
      </w:r>
    </w:p>
    <w:p w14:paraId="06F52FEC" w14:textId="3AEE4515" w:rsidR="009E5194" w:rsidRPr="00BF0C57" w:rsidRDefault="009E5194" w:rsidP="009E5194">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5</w:t>
      </w:r>
      <w:r w:rsidR="00962826">
        <w:rPr>
          <w:rFonts w:ascii="Verdana" w:hAnsi="Verdana"/>
          <w:sz w:val="20"/>
          <w:szCs w:val="20"/>
        </w:rPr>
        <w:t>1</w:t>
      </w:r>
      <w:r w:rsidRPr="00BF0C57">
        <w:rPr>
          <w:rFonts w:ascii="Verdana" w:hAnsi="Verdana"/>
          <w:sz w:val="20"/>
          <w:szCs w:val="20"/>
        </w:rPr>
        <w:t>.</w:t>
      </w:r>
    </w:p>
    <w:p w14:paraId="0DB4313C" w14:textId="77777777" w:rsidR="007C276E" w:rsidRPr="007C276E" w:rsidRDefault="007C276E" w:rsidP="4B1EE7A1">
      <w:pPr>
        <w:tabs>
          <w:tab w:val="left" w:pos="426"/>
          <w:tab w:val="left" w:pos="540"/>
        </w:tabs>
        <w:jc w:val="both"/>
        <w:rPr>
          <w:rFonts w:ascii="Verdana" w:hAnsi="Verdana" w:cs="Arial"/>
          <w:sz w:val="20"/>
          <w:szCs w:val="20"/>
        </w:rPr>
      </w:pPr>
      <w:r w:rsidRPr="4B1EE7A1">
        <w:rPr>
          <w:rFonts w:ascii="Verdana" w:hAnsi="Verdana" w:cs="Arial"/>
          <w:sz w:val="20"/>
          <w:szCs w:val="20"/>
        </w:rPr>
        <w:t>Adicionalmente los administradores de la entidad deben incluir en su informe de gestión anual un reporte sobre las funciones desempeñadas en materia de gestión de los riesgos. Este informe debe ser presentado a la JD y al representante legal de forma comprensible.</w:t>
      </w:r>
    </w:p>
    <w:p w14:paraId="024B0799" w14:textId="6F2BCD24" w:rsidR="007C276E" w:rsidRPr="009E5194" w:rsidRDefault="007C276E" w:rsidP="009E5194">
      <w:pPr>
        <w:pStyle w:val="Titulo2"/>
        <w:tabs>
          <w:tab w:val="left" w:pos="360"/>
          <w:tab w:val="left" w:pos="426"/>
          <w:tab w:val="left" w:pos="540"/>
        </w:tabs>
        <w:rPr>
          <w:rFonts w:ascii="Verdana" w:hAnsi="Verdana"/>
          <w:b w:val="0"/>
          <w:bCs w:val="0"/>
          <w:sz w:val="20"/>
          <w:szCs w:val="20"/>
          <w:lang w:val="es-ES_tradnl"/>
        </w:rPr>
      </w:pPr>
      <w:r w:rsidRPr="007C276E">
        <w:rPr>
          <w:rFonts w:ascii="Verdana" w:hAnsi="Verdana"/>
          <w:sz w:val="20"/>
          <w:szCs w:val="20"/>
        </w:rPr>
        <w:t xml:space="preserve">Información </w:t>
      </w:r>
      <w:r w:rsidR="00473B77">
        <w:rPr>
          <w:rFonts w:ascii="Verdana" w:hAnsi="Verdana"/>
          <w:sz w:val="20"/>
          <w:szCs w:val="20"/>
        </w:rPr>
        <w:t>e</w:t>
      </w:r>
      <w:r w:rsidRPr="007C276E">
        <w:rPr>
          <w:rFonts w:ascii="Verdana" w:hAnsi="Verdana"/>
          <w:sz w:val="20"/>
          <w:szCs w:val="20"/>
        </w:rPr>
        <w:t>xterna</w:t>
      </w:r>
    </w:p>
    <w:p w14:paraId="6C83CA2F" w14:textId="1E94C606" w:rsidR="009E5194" w:rsidRPr="007C276E" w:rsidRDefault="009E5194" w:rsidP="009E5194">
      <w:pPr>
        <w:pStyle w:val="Titulo2"/>
        <w:tabs>
          <w:tab w:val="left" w:pos="360"/>
          <w:tab w:val="left" w:pos="426"/>
          <w:tab w:val="left" w:pos="540"/>
        </w:tabs>
        <w:rPr>
          <w:rFonts w:ascii="Verdana" w:hAnsi="Verdana"/>
          <w:b w:val="0"/>
          <w:bCs w:val="0"/>
          <w:sz w:val="20"/>
          <w:szCs w:val="20"/>
          <w:lang w:val="es-ES_tradnl"/>
        </w:rPr>
      </w:pPr>
    </w:p>
    <w:p w14:paraId="2DF22382" w14:textId="3B801C88" w:rsidR="009E5194" w:rsidRPr="00BF0C57" w:rsidRDefault="009E5194" w:rsidP="009E5194">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5</w:t>
      </w:r>
      <w:r w:rsidR="00962826">
        <w:rPr>
          <w:rFonts w:ascii="Verdana" w:hAnsi="Verdana"/>
          <w:sz w:val="20"/>
          <w:szCs w:val="20"/>
        </w:rPr>
        <w:t>2</w:t>
      </w:r>
      <w:r w:rsidRPr="00BF0C57">
        <w:rPr>
          <w:rFonts w:ascii="Verdana" w:hAnsi="Verdana"/>
          <w:sz w:val="20"/>
          <w:szCs w:val="20"/>
        </w:rPr>
        <w:t>.</w:t>
      </w:r>
    </w:p>
    <w:p w14:paraId="136F3979" w14:textId="1B864697" w:rsidR="007C276E" w:rsidRPr="007C276E" w:rsidRDefault="007C276E" w:rsidP="007C276E">
      <w:pPr>
        <w:jc w:val="both"/>
        <w:rPr>
          <w:rFonts w:ascii="Verdana" w:hAnsi="Verdana" w:cs="Arial"/>
          <w:sz w:val="20"/>
          <w:szCs w:val="20"/>
        </w:rPr>
      </w:pPr>
      <w:r w:rsidRPr="007C276E">
        <w:rPr>
          <w:rFonts w:ascii="Verdana" w:hAnsi="Verdana" w:cs="Arial"/>
          <w:sz w:val="20"/>
          <w:szCs w:val="20"/>
        </w:rPr>
        <w:t>Las entidades deben dar cumplimiento a las disposiciones de la Ley 1328 de 2009, el artículo 97 del Estatuto Orgánico del Sistema Financiero, y las demás normas concordantes o que las sustituyen o modifiquen, en relación con la divulgación y remisión de información al público y a la SFC.</w:t>
      </w:r>
    </w:p>
    <w:p w14:paraId="67F05C7C" w14:textId="5D9EB35D" w:rsidR="007C276E" w:rsidRPr="005E3284" w:rsidRDefault="00473B77" w:rsidP="005E3284">
      <w:pPr>
        <w:tabs>
          <w:tab w:val="left" w:pos="426"/>
        </w:tabs>
        <w:spacing w:after="0" w:line="240" w:lineRule="auto"/>
        <w:jc w:val="both"/>
        <w:rPr>
          <w:rFonts w:ascii="Verdana" w:hAnsi="Verdana" w:cs="Arial"/>
          <w:b/>
          <w:sz w:val="20"/>
          <w:szCs w:val="20"/>
          <w:lang w:val="es-ES"/>
        </w:rPr>
      </w:pPr>
      <w:r>
        <w:rPr>
          <w:rFonts w:ascii="Verdana" w:hAnsi="Verdana" w:cs="Arial"/>
          <w:b/>
          <w:sz w:val="20"/>
          <w:szCs w:val="20"/>
          <w:lang w:val="es-ES"/>
        </w:rPr>
        <w:t>D</w:t>
      </w:r>
      <w:r w:rsidRPr="005E3284">
        <w:rPr>
          <w:rFonts w:ascii="Verdana" w:hAnsi="Verdana" w:cs="Arial"/>
          <w:b/>
          <w:sz w:val="20"/>
          <w:szCs w:val="20"/>
          <w:lang w:val="es-ES"/>
        </w:rPr>
        <w:t>OCUMENTACIÓN</w:t>
      </w:r>
    </w:p>
    <w:p w14:paraId="0B18E395" w14:textId="77777777" w:rsidR="007C276E" w:rsidRPr="007C276E" w:rsidRDefault="007C276E" w:rsidP="007C276E">
      <w:pPr>
        <w:pStyle w:val="Titulo2"/>
        <w:tabs>
          <w:tab w:val="left" w:pos="426"/>
        </w:tabs>
        <w:rPr>
          <w:rFonts w:ascii="Verdana" w:hAnsi="Verdana"/>
          <w:b w:val="0"/>
          <w:sz w:val="20"/>
          <w:szCs w:val="20"/>
        </w:rPr>
      </w:pPr>
    </w:p>
    <w:p w14:paraId="6A897130" w14:textId="57468DCF" w:rsidR="005E3284" w:rsidRPr="008038CC" w:rsidRDefault="005E3284" w:rsidP="005E3284">
      <w:pPr>
        <w:spacing w:after="0"/>
        <w:rPr>
          <w:rFonts w:ascii="Verdana" w:hAnsi="Verdana"/>
          <w:sz w:val="20"/>
          <w:szCs w:val="20"/>
        </w:rPr>
      </w:pPr>
      <w:r w:rsidRPr="008038CC">
        <w:rPr>
          <w:rFonts w:ascii="Verdana" w:hAnsi="Verdana"/>
          <w:sz w:val="20"/>
          <w:szCs w:val="20"/>
        </w:rPr>
        <w:t>1.2.</w:t>
      </w:r>
      <w:r w:rsidR="00310409" w:rsidRPr="008038CC">
        <w:rPr>
          <w:rFonts w:ascii="Verdana" w:hAnsi="Verdana"/>
          <w:sz w:val="20"/>
          <w:szCs w:val="20"/>
        </w:rPr>
        <w:t>5</w:t>
      </w:r>
      <w:r w:rsidR="00962826">
        <w:rPr>
          <w:rFonts w:ascii="Verdana" w:hAnsi="Verdana"/>
          <w:sz w:val="20"/>
          <w:szCs w:val="20"/>
        </w:rPr>
        <w:t>3</w:t>
      </w:r>
      <w:r w:rsidRPr="008038CC">
        <w:rPr>
          <w:rFonts w:ascii="Verdana" w:hAnsi="Verdana"/>
          <w:sz w:val="20"/>
          <w:szCs w:val="20"/>
        </w:rPr>
        <w:t>.</w:t>
      </w:r>
    </w:p>
    <w:p w14:paraId="54DF7922" w14:textId="0C8AB45B" w:rsidR="007C276E" w:rsidRPr="008038CC" w:rsidRDefault="007C276E" w:rsidP="007C276E">
      <w:pPr>
        <w:tabs>
          <w:tab w:val="left" w:pos="426"/>
        </w:tabs>
        <w:autoSpaceDE w:val="0"/>
        <w:autoSpaceDN w:val="0"/>
        <w:adjustRightInd w:val="0"/>
        <w:jc w:val="both"/>
        <w:rPr>
          <w:rFonts w:ascii="Verdana" w:hAnsi="Verdana" w:cs="Arial"/>
          <w:sz w:val="20"/>
          <w:szCs w:val="20"/>
          <w:lang w:val="es-ES_tradnl"/>
        </w:rPr>
      </w:pPr>
      <w:r w:rsidRPr="008038CC">
        <w:rPr>
          <w:rFonts w:ascii="Verdana" w:hAnsi="Verdana" w:cs="Arial"/>
          <w:sz w:val="20"/>
          <w:szCs w:val="20"/>
          <w:lang w:val="es-ES_tradnl"/>
        </w:rPr>
        <w:t>La entidad debe contar con la siguiente documentación como mínimo:</w:t>
      </w:r>
    </w:p>
    <w:p w14:paraId="0458318F" w14:textId="744BE492" w:rsidR="007C276E" w:rsidRPr="008038CC" w:rsidRDefault="007C276E" w:rsidP="40FD2EDE">
      <w:pPr>
        <w:pStyle w:val="Prrafodelista"/>
        <w:numPr>
          <w:ilvl w:val="0"/>
          <w:numId w:val="8"/>
        </w:numPr>
        <w:tabs>
          <w:tab w:val="left" w:pos="284"/>
        </w:tabs>
        <w:spacing w:after="0" w:line="240" w:lineRule="auto"/>
        <w:ind w:left="284" w:hanging="284"/>
        <w:jc w:val="both"/>
        <w:outlineLvl w:val="2"/>
        <w:rPr>
          <w:rFonts w:ascii="Verdana" w:hAnsi="Verdana" w:cs="Arial"/>
          <w:sz w:val="20"/>
          <w:szCs w:val="20"/>
          <w:lang w:val="es-ES"/>
        </w:rPr>
      </w:pPr>
      <w:r w:rsidRPr="008038CC">
        <w:rPr>
          <w:rFonts w:ascii="Verdana" w:hAnsi="Verdana" w:cs="Arial"/>
          <w:sz w:val="20"/>
          <w:szCs w:val="20"/>
          <w:lang w:val="es-ES"/>
        </w:rPr>
        <w:t xml:space="preserve">El acta por medio de la cual la JD aprueba lo señalado en los literales </w:t>
      </w:r>
      <w:r w:rsidR="00866023" w:rsidRPr="008038CC">
        <w:rPr>
          <w:rFonts w:ascii="Verdana" w:hAnsi="Verdana" w:cs="Arial"/>
          <w:sz w:val="20"/>
          <w:szCs w:val="20"/>
          <w:lang w:val="es-ES"/>
        </w:rPr>
        <w:t>(</w:t>
      </w:r>
      <w:r w:rsidRPr="008038CC">
        <w:rPr>
          <w:rFonts w:ascii="Verdana" w:hAnsi="Verdana" w:cs="Arial"/>
          <w:sz w:val="20"/>
          <w:szCs w:val="20"/>
          <w:lang w:val="es-ES"/>
        </w:rPr>
        <w:t>a</w:t>
      </w:r>
      <w:r w:rsidR="00866023" w:rsidRPr="008038CC">
        <w:rPr>
          <w:rFonts w:ascii="Verdana" w:hAnsi="Verdana" w:cs="Arial"/>
          <w:sz w:val="20"/>
          <w:szCs w:val="20"/>
          <w:lang w:val="es-ES"/>
        </w:rPr>
        <w:t>)</w:t>
      </w:r>
      <w:r w:rsidRPr="008038CC">
        <w:rPr>
          <w:rFonts w:ascii="Verdana" w:hAnsi="Verdana" w:cs="Arial"/>
          <w:sz w:val="20"/>
          <w:szCs w:val="20"/>
          <w:lang w:val="es-ES"/>
        </w:rPr>
        <w:t xml:space="preserve">, </w:t>
      </w:r>
      <w:r w:rsidR="00866023" w:rsidRPr="008038CC">
        <w:rPr>
          <w:rFonts w:ascii="Verdana" w:hAnsi="Verdana" w:cs="Arial"/>
          <w:sz w:val="20"/>
          <w:szCs w:val="20"/>
          <w:lang w:val="es-ES"/>
        </w:rPr>
        <w:t>(</w:t>
      </w:r>
      <w:r w:rsidRPr="008038CC">
        <w:rPr>
          <w:rFonts w:ascii="Verdana" w:hAnsi="Verdana" w:cs="Arial"/>
          <w:sz w:val="20"/>
          <w:szCs w:val="20"/>
          <w:lang w:val="es-ES"/>
        </w:rPr>
        <w:t>b</w:t>
      </w:r>
      <w:r w:rsidR="00866023" w:rsidRPr="008038CC">
        <w:rPr>
          <w:rFonts w:ascii="Verdana" w:hAnsi="Verdana" w:cs="Arial"/>
          <w:sz w:val="20"/>
          <w:szCs w:val="20"/>
          <w:lang w:val="es-ES"/>
        </w:rPr>
        <w:t>)</w:t>
      </w:r>
      <w:r w:rsidRPr="008038CC">
        <w:rPr>
          <w:rFonts w:ascii="Verdana" w:hAnsi="Verdana" w:cs="Arial"/>
          <w:sz w:val="20"/>
          <w:szCs w:val="20"/>
          <w:lang w:val="es-ES"/>
        </w:rPr>
        <w:t xml:space="preserve">, </w:t>
      </w:r>
      <w:r w:rsidR="00866023" w:rsidRPr="008038CC">
        <w:rPr>
          <w:rFonts w:ascii="Verdana" w:hAnsi="Verdana" w:cs="Arial"/>
          <w:sz w:val="20"/>
          <w:szCs w:val="20"/>
          <w:lang w:val="es-ES"/>
        </w:rPr>
        <w:t>(</w:t>
      </w:r>
      <w:r w:rsidRPr="008038CC">
        <w:rPr>
          <w:rFonts w:ascii="Verdana" w:hAnsi="Verdana" w:cs="Arial"/>
          <w:sz w:val="20"/>
          <w:szCs w:val="20"/>
          <w:lang w:val="es-ES"/>
        </w:rPr>
        <w:t>c</w:t>
      </w:r>
      <w:r w:rsidR="00866023" w:rsidRPr="008038CC">
        <w:rPr>
          <w:rFonts w:ascii="Verdana" w:hAnsi="Verdana" w:cs="Arial"/>
          <w:sz w:val="20"/>
          <w:szCs w:val="20"/>
          <w:lang w:val="es-ES"/>
        </w:rPr>
        <w:t>)</w:t>
      </w:r>
      <w:r w:rsidRPr="008038CC">
        <w:rPr>
          <w:rFonts w:ascii="Verdana" w:hAnsi="Verdana" w:cs="Arial"/>
          <w:sz w:val="20"/>
          <w:szCs w:val="20"/>
          <w:lang w:val="es-ES"/>
        </w:rPr>
        <w:t xml:space="preserve">, </w:t>
      </w:r>
      <w:r w:rsidR="00866023" w:rsidRPr="008038CC">
        <w:rPr>
          <w:rFonts w:ascii="Verdana" w:hAnsi="Verdana" w:cs="Arial"/>
          <w:sz w:val="20"/>
          <w:szCs w:val="20"/>
          <w:lang w:val="es-ES"/>
        </w:rPr>
        <w:t>(</w:t>
      </w:r>
      <w:r w:rsidRPr="008038CC">
        <w:rPr>
          <w:rFonts w:ascii="Verdana" w:hAnsi="Verdana" w:cs="Arial"/>
          <w:sz w:val="20"/>
          <w:szCs w:val="20"/>
          <w:lang w:val="es-ES"/>
        </w:rPr>
        <w:t>d</w:t>
      </w:r>
      <w:r w:rsidR="00866023" w:rsidRPr="008038CC">
        <w:rPr>
          <w:rFonts w:ascii="Verdana" w:hAnsi="Verdana" w:cs="Arial"/>
          <w:sz w:val="20"/>
          <w:szCs w:val="20"/>
          <w:lang w:val="es-ES"/>
        </w:rPr>
        <w:t>)</w:t>
      </w:r>
      <w:r w:rsidRPr="008038CC">
        <w:rPr>
          <w:rFonts w:ascii="Verdana" w:hAnsi="Verdana" w:cs="Arial"/>
          <w:sz w:val="20"/>
          <w:szCs w:val="20"/>
          <w:lang w:val="es-ES"/>
        </w:rPr>
        <w:t xml:space="preserve"> y </w:t>
      </w:r>
      <w:r w:rsidR="00866023" w:rsidRPr="008038CC">
        <w:rPr>
          <w:rFonts w:ascii="Verdana" w:hAnsi="Verdana" w:cs="Arial"/>
          <w:sz w:val="20"/>
          <w:szCs w:val="20"/>
          <w:lang w:val="es-ES"/>
        </w:rPr>
        <w:t>(</w:t>
      </w:r>
      <w:r w:rsidRPr="008038CC">
        <w:rPr>
          <w:rFonts w:ascii="Verdana" w:hAnsi="Verdana" w:cs="Arial"/>
          <w:sz w:val="20"/>
          <w:szCs w:val="20"/>
          <w:lang w:val="es-ES"/>
        </w:rPr>
        <w:t>f</w:t>
      </w:r>
      <w:r w:rsidR="00866023" w:rsidRPr="008038CC">
        <w:rPr>
          <w:rFonts w:ascii="Verdana" w:hAnsi="Verdana" w:cs="Arial"/>
          <w:sz w:val="20"/>
          <w:szCs w:val="20"/>
          <w:lang w:val="es-ES"/>
        </w:rPr>
        <w:t>)</w:t>
      </w:r>
      <w:r w:rsidRPr="008038CC">
        <w:rPr>
          <w:rFonts w:ascii="Verdana" w:hAnsi="Verdana" w:cs="Arial"/>
          <w:sz w:val="20"/>
          <w:szCs w:val="20"/>
          <w:lang w:val="es-ES"/>
        </w:rPr>
        <w:t xml:space="preserve"> del </w:t>
      </w:r>
      <w:r w:rsidR="00866023" w:rsidRPr="008038CC">
        <w:rPr>
          <w:rFonts w:ascii="Verdana" w:hAnsi="Verdana" w:cs="Arial"/>
          <w:sz w:val="20"/>
          <w:szCs w:val="20"/>
          <w:lang w:val="es-ES"/>
        </w:rPr>
        <w:t>párrafo 1.2.36</w:t>
      </w:r>
      <w:r w:rsidRPr="008038CC">
        <w:rPr>
          <w:rFonts w:ascii="Verdana" w:hAnsi="Verdana" w:cs="Arial"/>
          <w:sz w:val="20"/>
          <w:szCs w:val="20"/>
          <w:lang w:val="es-ES"/>
        </w:rPr>
        <w:t>.</w:t>
      </w:r>
    </w:p>
    <w:p w14:paraId="2ADE291A" w14:textId="77777777" w:rsidR="00473B77" w:rsidRPr="008038CC" w:rsidRDefault="00473B77" w:rsidP="00473B77">
      <w:pPr>
        <w:pStyle w:val="Prrafodelista"/>
        <w:tabs>
          <w:tab w:val="left" w:pos="284"/>
        </w:tabs>
        <w:spacing w:after="0" w:line="240" w:lineRule="auto"/>
        <w:ind w:left="284"/>
        <w:jc w:val="both"/>
        <w:outlineLvl w:val="2"/>
        <w:rPr>
          <w:rFonts w:ascii="Verdana" w:hAnsi="Verdana" w:cs="Arial"/>
          <w:sz w:val="20"/>
          <w:szCs w:val="20"/>
          <w:lang w:val="es-ES"/>
        </w:rPr>
      </w:pPr>
    </w:p>
    <w:p w14:paraId="546EEA54" w14:textId="2C53EDFF" w:rsidR="007C276E" w:rsidRPr="005E3284" w:rsidRDefault="007C276E" w:rsidP="4B1EE7A1">
      <w:pPr>
        <w:pStyle w:val="Prrafodelista"/>
        <w:numPr>
          <w:ilvl w:val="0"/>
          <w:numId w:val="8"/>
        </w:numPr>
        <w:tabs>
          <w:tab w:val="left" w:pos="284"/>
        </w:tabs>
        <w:spacing w:after="0" w:line="240" w:lineRule="auto"/>
        <w:ind w:left="284" w:hanging="284"/>
        <w:jc w:val="both"/>
        <w:outlineLvl w:val="2"/>
        <w:rPr>
          <w:rFonts w:ascii="Verdana" w:hAnsi="Verdana" w:cs="Arial"/>
          <w:sz w:val="20"/>
          <w:szCs w:val="20"/>
          <w:lang w:val="es-ES"/>
        </w:rPr>
      </w:pPr>
      <w:r w:rsidRPr="008038CC">
        <w:rPr>
          <w:rFonts w:ascii="Verdana" w:hAnsi="Verdana" w:cs="Arial"/>
          <w:sz w:val="20"/>
          <w:szCs w:val="20"/>
          <w:lang w:val="es-ES"/>
        </w:rPr>
        <w:t>La bitácora</w:t>
      </w:r>
      <w:r w:rsidRPr="4B1EE7A1">
        <w:rPr>
          <w:rFonts w:ascii="Verdana" w:hAnsi="Verdana" w:cs="Arial"/>
          <w:sz w:val="20"/>
          <w:szCs w:val="20"/>
          <w:lang w:val="es-ES"/>
        </w:rPr>
        <w:t xml:space="preserve"> en la cual conste las actualizaciones y modificaciones del SARE.</w:t>
      </w:r>
    </w:p>
    <w:p w14:paraId="2F881E36" w14:textId="77777777" w:rsidR="00473B77" w:rsidRDefault="00473B77" w:rsidP="00473B77">
      <w:pPr>
        <w:pStyle w:val="Prrafodelista"/>
        <w:tabs>
          <w:tab w:val="left" w:pos="284"/>
        </w:tabs>
        <w:spacing w:after="0" w:line="240" w:lineRule="auto"/>
        <w:ind w:left="284"/>
        <w:contextualSpacing w:val="0"/>
        <w:jc w:val="both"/>
        <w:outlineLvl w:val="2"/>
        <w:rPr>
          <w:rFonts w:ascii="Verdana" w:hAnsi="Verdana" w:cs="Arial"/>
          <w:sz w:val="20"/>
          <w:szCs w:val="20"/>
          <w:lang w:val="es-ES_tradnl"/>
        </w:rPr>
      </w:pPr>
    </w:p>
    <w:p w14:paraId="14E356C5"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7C276E">
        <w:rPr>
          <w:rFonts w:ascii="Verdana" w:hAnsi="Verdana" w:cs="Arial"/>
          <w:sz w:val="20"/>
          <w:szCs w:val="20"/>
          <w:lang w:val="es-ES_tradnl"/>
        </w:rPr>
        <w:t>El manual del SARE, el cual debe incluir: las etapas, las políticas, las estrategias, los procedimientos, las metodologías y las responsabilidades y funciones del gobierno de riesgos, en relación con la gestión de los riesgos. Los ajustes a este manual deben estar documentados.</w:t>
      </w:r>
    </w:p>
    <w:p w14:paraId="7084747E" w14:textId="77777777" w:rsidR="00473B77" w:rsidRPr="00473B77" w:rsidRDefault="00473B77" w:rsidP="00473B77">
      <w:pPr>
        <w:pStyle w:val="Prrafodelista"/>
        <w:rPr>
          <w:rFonts w:ascii="Verdana" w:hAnsi="Verdana" w:cs="Arial"/>
          <w:sz w:val="20"/>
          <w:szCs w:val="20"/>
          <w:lang w:val="es-ES_tradnl"/>
        </w:rPr>
      </w:pPr>
    </w:p>
    <w:p w14:paraId="07331302"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Los modelos de riesgos.</w:t>
      </w:r>
    </w:p>
    <w:p w14:paraId="4D6CF357" w14:textId="77777777" w:rsidR="00473B77" w:rsidRPr="00473B77" w:rsidRDefault="00473B77" w:rsidP="00473B77">
      <w:pPr>
        <w:pStyle w:val="Prrafodelista"/>
        <w:rPr>
          <w:rFonts w:ascii="Verdana" w:hAnsi="Verdana" w:cs="Arial"/>
          <w:sz w:val="20"/>
          <w:szCs w:val="20"/>
          <w:lang w:val="es-ES_tradnl"/>
        </w:rPr>
      </w:pPr>
    </w:p>
    <w:p w14:paraId="76EB026D"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El plan de continuidad del negocio y el plan de contingencia.</w:t>
      </w:r>
    </w:p>
    <w:p w14:paraId="30C8FDF8" w14:textId="77777777" w:rsidR="00473B77" w:rsidRPr="00473B77" w:rsidRDefault="00473B77" w:rsidP="00473B77">
      <w:pPr>
        <w:pStyle w:val="Prrafodelista"/>
        <w:rPr>
          <w:rFonts w:ascii="Verdana" w:hAnsi="Verdana" w:cs="Arial"/>
          <w:sz w:val="20"/>
          <w:szCs w:val="20"/>
          <w:lang w:val="es-ES_tradnl"/>
        </w:rPr>
      </w:pPr>
    </w:p>
    <w:p w14:paraId="615D1497"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Los reportes elaborados por los diferentes órganos y funcionarios del gobierno de riesgos en relación con la gestión de riesgos y demás documentos que soporten el monitoreo de dicha gestión.</w:t>
      </w:r>
    </w:p>
    <w:p w14:paraId="4AEBD399" w14:textId="77777777" w:rsidR="00473B77" w:rsidRPr="00473B77" w:rsidRDefault="00473B77" w:rsidP="00473B77">
      <w:pPr>
        <w:pStyle w:val="Prrafodelista"/>
        <w:rPr>
          <w:rFonts w:ascii="Verdana" w:hAnsi="Verdana" w:cs="Arial"/>
          <w:sz w:val="20"/>
          <w:szCs w:val="20"/>
          <w:lang w:val="es-ES_tradnl"/>
        </w:rPr>
      </w:pPr>
    </w:p>
    <w:p w14:paraId="5108B198"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El código de ética o conducta.</w:t>
      </w:r>
    </w:p>
    <w:p w14:paraId="5592079B" w14:textId="77777777" w:rsidR="00473B77" w:rsidRPr="00473B77" w:rsidRDefault="00473B77" w:rsidP="00473B77">
      <w:pPr>
        <w:pStyle w:val="Prrafodelista"/>
        <w:rPr>
          <w:rFonts w:ascii="Verdana" w:hAnsi="Verdana" w:cs="Arial"/>
          <w:sz w:val="20"/>
          <w:szCs w:val="20"/>
          <w:lang w:val="es-ES_tradnl"/>
        </w:rPr>
      </w:pPr>
    </w:p>
    <w:p w14:paraId="5DAC95EA"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La estructura organizacional del gobierno de riesgos.</w:t>
      </w:r>
    </w:p>
    <w:p w14:paraId="4100119E" w14:textId="77777777" w:rsidR="00473B77" w:rsidRPr="00473B77" w:rsidRDefault="00473B77" w:rsidP="00473B77">
      <w:pPr>
        <w:pStyle w:val="Prrafodelista"/>
        <w:rPr>
          <w:rFonts w:ascii="Verdana" w:hAnsi="Verdana" w:cs="Arial"/>
          <w:sz w:val="20"/>
          <w:szCs w:val="20"/>
          <w:lang w:val="es-ES_tradnl"/>
        </w:rPr>
      </w:pPr>
    </w:p>
    <w:p w14:paraId="085E0839" w14:textId="77777777" w:rsid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El registro de eventos de riesgo operacional.</w:t>
      </w:r>
    </w:p>
    <w:p w14:paraId="1A6E3459" w14:textId="77777777" w:rsidR="00473B77" w:rsidRPr="00473B77" w:rsidRDefault="00473B77" w:rsidP="00473B77">
      <w:pPr>
        <w:pStyle w:val="Prrafodelista"/>
        <w:rPr>
          <w:rFonts w:ascii="Verdana" w:hAnsi="Verdana" w:cs="Arial"/>
          <w:sz w:val="20"/>
          <w:szCs w:val="20"/>
          <w:lang w:val="es-ES_tradnl"/>
        </w:rPr>
      </w:pPr>
    </w:p>
    <w:p w14:paraId="5114F18D" w14:textId="58CE9604" w:rsidR="007C276E" w:rsidRPr="00473B77" w:rsidRDefault="007C276E" w:rsidP="00473B77">
      <w:pPr>
        <w:pStyle w:val="Prrafodelista"/>
        <w:numPr>
          <w:ilvl w:val="0"/>
          <w:numId w:val="8"/>
        </w:numPr>
        <w:tabs>
          <w:tab w:val="left" w:pos="284"/>
        </w:tabs>
        <w:spacing w:after="0" w:line="240" w:lineRule="auto"/>
        <w:ind w:left="284" w:hanging="284"/>
        <w:contextualSpacing w:val="0"/>
        <w:jc w:val="both"/>
        <w:outlineLvl w:val="2"/>
        <w:rPr>
          <w:rFonts w:ascii="Verdana" w:hAnsi="Verdana" w:cs="Arial"/>
          <w:sz w:val="20"/>
          <w:szCs w:val="20"/>
          <w:lang w:val="es-ES_tradnl"/>
        </w:rPr>
      </w:pPr>
      <w:r w:rsidRPr="00473B77">
        <w:rPr>
          <w:rFonts w:ascii="Verdana" w:hAnsi="Verdana" w:cs="Arial"/>
          <w:sz w:val="20"/>
          <w:szCs w:val="20"/>
          <w:lang w:val="es-ES_tradnl"/>
        </w:rPr>
        <w:t>El registro de los indicadores para el monitoreo del riesgo operacional, así como las acciones correctivas y de mejora.</w:t>
      </w:r>
    </w:p>
    <w:p w14:paraId="00546FFF" w14:textId="77777777" w:rsidR="00151B6C" w:rsidRDefault="00151B6C" w:rsidP="005E3284">
      <w:pPr>
        <w:spacing w:after="0"/>
        <w:rPr>
          <w:rFonts w:ascii="Verdana" w:hAnsi="Verdana"/>
          <w:sz w:val="20"/>
          <w:szCs w:val="20"/>
        </w:rPr>
      </w:pPr>
    </w:p>
    <w:p w14:paraId="5C187758" w14:textId="694FAA0A" w:rsidR="00AB04A4" w:rsidRPr="00BF0C57" w:rsidRDefault="005E3284" w:rsidP="005E3284">
      <w:pPr>
        <w:spacing w:after="0"/>
        <w:rPr>
          <w:rFonts w:ascii="Verdana" w:hAnsi="Verdana"/>
          <w:sz w:val="20"/>
          <w:szCs w:val="20"/>
        </w:rPr>
      </w:pPr>
      <w:r>
        <w:rPr>
          <w:rFonts w:ascii="Verdana" w:hAnsi="Verdana"/>
          <w:sz w:val="20"/>
          <w:szCs w:val="20"/>
        </w:rPr>
        <w:t>1</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310409">
        <w:rPr>
          <w:rFonts w:ascii="Verdana" w:hAnsi="Verdana"/>
          <w:sz w:val="20"/>
          <w:szCs w:val="20"/>
        </w:rPr>
        <w:t>5</w:t>
      </w:r>
      <w:r w:rsidR="00962826">
        <w:rPr>
          <w:rFonts w:ascii="Verdana" w:hAnsi="Verdana"/>
          <w:sz w:val="20"/>
          <w:szCs w:val="20"/>
        </w:rPr>
        <w:t>4</w:t>
      </w:r>
      <w:r w:rsidRPr="00BF0C57">
        <w:rPr>
          <w:rFonts w:ascii="Verdana" w:hAnsi="Verdana"/>
          <w:sz w:val="20"/>
          <w:szCs w:val="20"/>
        </w:rPr>
        <w:t>.</w:t>
      </w:r>
    </w:p>
    <w:p w14:paraId="55A94767" w14:textId="181A8B7B" w:rsidR="00DA0C0E" w:rsidRPr="007C276E" w:rsidRDefault="007C276E" w:rsidP="009B6BD2">
      <w:pPr>
        <w:tabs>
          <w:tab w:val="left" w:pos="284"/>
        </w:tabs>
        <w:jc w:val="both"/>
        <w:outlineLvl w:val="2"/>
        <w:rPr>
          <w:rFonts w:ascii="Verdana" w:hAnsi="Verdana"/>
          <w:b/>
          <w:bCs/>
          <w:sz w:val="20"/>
          <w:szCs w:val="20"/>
          <w:lang w:val="es-ES_tradnl"/>
        </w:rPr>
      </w:pPr>
      <w:r w:rsidRPr="007C276E">
        <w:rPr>
          <w:rFonts w:ascii="Verdana" w:hAnsi="Verdana" w:cs="Arial"/>
          <w:sz w:val="20"/>
          <w:szCs w:val="20"/>
          <w:lang w:val="es-ES_tradnl"/>
        </w:rPr>
        <w:t>El SARE debe estar debidamente documentado</w:t>
      </w:r>
      <w:r w:rsidR="00DC54B9">
        <w:rPr>
          <w:rFonts w:ascii="Verdana" w:hAnsi="Verdana" w:cs="Arial"/>
          <w:sz w:val="20"/>
          <w:szCs w:val="20"/>
          <w:lang w:val="es-ES_tradnl"/>
        </w:rPr>
        <w:t xml:space="preserve">, debe contar con </w:t>
      </w:r>
      <w:r w:rsidRPr="007C276E">
        <w:rPr>
          <w:rFonts w:ascii="Verdana" w:hAnsi="Verdana" w:cs="Arial"/>
          <w:sz w:val="20"/>
          <w:szCs w:val="20"/>
          <w:lang w:val="es-ES_tradnl"/>
        </w:rPr>
        <w:t>un respaldo en medios verificables y conta</w:t>
      </w:r>
      <w:r w:rsidR="00575D43">
        <w:rPr>
          <w:rFonts w:ascii="Verdana" w:hAnsi="Verdana" w:cs="Arial"/>
          <w:sz w:val="20"/>
          <w:szCs w:val="20"/>
          <w:lang w:val="es-ES_tradnl"/>
        </w:rPr>
        <w:t>r</w:t>
      </w:r>
      <w:r w:rsidRPr="007C276E">
        <w:rPr>
          <w:rFonts w:ascii="Verdana" w:hAnsi="Verdana" w:cs="Arial"/>
          <w:sz w:val="20"/>
          <w:szCs w:val="20"/>
          <w:lang w:val="es-ES_tradnl"/>
        </w:rPr>
        <w:t xml:space="preserve"> con </w:t>
      </w:r>
      <w:r w:rsidRPr="007C276E">
        <w:rPr>
          <w:rFonts w:ascii="Verdana" w:hAnsi="Verdana" w:cs="Arial"/>
          <w:sz w:val="20"/>
          <w:szCs w:val="20"/>
        </w:rPr>
        <w:t>un plan de conservación, custodia y seguridad de la información, de forma tal que solo se permita su consulta por los funcionarios autorizados.</w:t>
      </w:r>
    </w:p>
    <w:sectPr w:rsidR="00DA0C0E" w:rsidRPr="007C276E"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92D0" w14:textId="77777777" w:rsidR="00E237EE" w:rsidRDefault="00E237EE" w:rsidP="00057BF6">
      <w:pPr>
        <w:spacing w:after="0" w:line="240" w:lineRule="auto"/>
      </w:pPr>
      <w:r>
        <w:separator/>
      </w:r>
    </w:p>
  </w:endnote>
  <w:endnote w:type="continuationSeparator" w:id="0">
    <w:p w14:paraId="492EC9DF" w14:textId="77777777" w:rsidR="00E237EE" w:rsidRDefault="00E237EE" w:rsidP="00057BF6">
      <w:pPr>
        <w:spacing w:after="0" w:line="240" w:lineRule="auto"/>
      </w:pPr>
      <w:r>
        <w:continuationSeparator/>
      </w:r>
    </w:p>
  </w:endnote>
  <w:endnote w:type="continuationNotice" w:id="1">
    <w:p w14:paraId="5317C0A1" w14:textId="77777777" w:rsidR="00E237EE" w:rsidRDefault="00E23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F249" w14:textId="77777777" w:rsidR="00E237EE" w:rsidRDefault="00E237EE" w:rsidP="00057BF6">
      <w:pPr>
        <w:spacing w:after="0" w:line="240" w:lineRule="auto"/>
      </w:pPr>
      <w:r>
        <w:separator/>
      </w:r>
    </w:p>
  </w:footnote>
  <w:footnote w:type="continuationSeparator" w:id="0">
    <w:p w14:paraId="5F31EC6A" w14:textId="77777777" w:rsidR="00E237EE" w:rsidRDefault="00E237EE" w:rsidP="00057BF6">
      <w:pPr>
        <w:spacing w:after="0" w:line="240" w:lineRule="auto"/>
      </w:pPr>
      <w:r>
        <w:continuationSeparator/>
      </w:r>
    </w:p>
  </w:footnote>
  <w:footnote w:type="continuationNotice" w:id="1">
    <w:p w14:paraId="662E5C83" w14:textId="77777777" w:rsidR="00E237EE" w:rsidRDefault="00E237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5607286"/>
    <w:multiLevelType w:val="hybridMultilevel"/>
    <w:tmpl w:val="9B0C85C4"/>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D01AF"/>
    <w:multiLevelType w:val="hybridMultilevel"/>
    <w:tmpl w:val="A950F49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6B3A26"/>
    <w:multiLevelType w:val="hybridMultilevel"/>
    <w:tmpl w:val="2EE20AD0"/>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C12979"/>
    <w:multiLevelType w:val="hybridMultilevel"/>
    <w:tmpl w:val="307C4B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0272E8"/>
    <w:multiLevelType w:val="hybridMultilevel"/>
    <w:tmpl w:val="D522336E"/>
    <w:lvl w:ilvl="0" w:tplc="B9AED7E0">
      <w:start w:val="1"/>
      <w:numFmt w:val="lowerLetter"/>
      <w:lvlText w:val="%1."/>
      <w:lvlJc w:val="left"/>
      <w:pPr>
        <w:ind w:left="720" w:hanging="360"/>
      </w:pPr>
      <w:rPr>
        <w:rFonts w:ascii="Arial" w:eastAsia="Times New Roman"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1D7595"/>
    <w:multiLevelType w:val="hybridMultilevel"/>
    <w:tmpl w:val="FA08A0C8"/>
    <w:lvl w:ilvl="0" w:tplc="BBECDBB2">
      <w:start w:val="1"/>
      <w:numFmt w:val="lowerLetter"/>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93137A"/>
    <w:multiLevelType w:val="hybridMultilevel"/>
    <w:tmpl w:val="E6665B3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AA359B"/>
    <w:multiLevelType w:val="hybridMultilevel"/>
    <w:tmpl w:val="8504589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D011E8"/>
    <w:multiLevelType w:val="hybridMultilevel"/>
    <w:tmpl w:val="C69CFAD8"/>
    <w:lvl w:ilvl="0" w:tplc="DA4C24E4">
      <w:start w:val="1"/>
      <w:numFmt w:val="lowerLetter"/>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48356A"/>
    <w:multiLevelType w:val="hybridMultilevel"/>
    <w:tmpl w:val="14B01AC0"/>
    <w:lvl w:ilvl="0" w:tplc="AFC6E514">
      <w:start w:val="1"/>
      <w:numFmt w:val="lowerLetter"/>
      <w:lvlText w:val="%1."/>
      <w:lvlJc w:val="left"/>
      <w:pPr>
        <w:ind w:left="774" w:hanging="360"/>
      </w:pPr>
      <w:rPr>
        <w:rFonts w:ascii="Arial" w:eastAsia="Times New Roman" w:hAnsi="Arial" w:cs="Arial"/>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11" w15:restartNumberingAfterBreak="0">
    <w:nsid w:val="2B9952B9"/>
    <w:multiLevelType w:val="hybridMultilevel"/>
    <w:tmpl w:val="FDCC4650"/>
    <w:lvl w:ilvl="0" w:tplc="2CDEB08C">
      <w:start w:val="1"/>
      <w:numFmt w:val="lowerRoman"/>
      <w:lvlText w:val="%1."/>
      <w:lvlJc w:val="left"/>
      <w:pPr>
        <w:ind w:left="720" w:hanging="360"/>
      </w:pPr>
      <w:rPr>
        <w:rFonts w:ascii="Verdana" w:eastAsiaTheme="minorHAnsi" w:hAnsi="Verdana"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EBF0235"/>
    <w:multiLevelType w:val="hybridMultilevel"/>
    <w:tmpl w:val="CCC6750C"/>
    <w:lvl w:ilvl="0" w:tplc="BC50BFDC">
      <w:start w:val="1"/>
      <w:numFmt w:val="lowerLetter"/>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EFE0879"/>
    <w:multiLevelType w:val="hybridMultilevel"/>
    <w:tmpl w:val="7714C0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FEE0215"/>
    <w:multiLevelType w:val="hybridMultilevel"/>
    <w:tmpl w:val="FD1CE2B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24B1816"/>
    <w:multiLevelType w:val="hybridMultilevel"/>
    <w:tmpl w:val="5FB2A94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2620A92"/>
    <w:multiLevelType w:val="hybridMultilevel"/>
    <w:tmpl w:val="43A204B4"/>
    <w:lvl w:ilvl="0" w:tplc="7E2868D0">
      <w:start w:val="1"/>
      <w:numFmt w:val="lowerLetter"/>
      <w:lvlText w:val="%1."/>
      <w:lvlJc w:val="left"/>
      <w:pPr>
        <w:ind w:left="9073" w:hanging="360"/>
      </w:pPr>
      <w:rPr>
        <w:rFonts w:ascii="Arial" w:eastAsia="Times New Roman" w:hAnsi="Arial" w:cs="Arial" w:hint="default"/>
      </w:rPr>
    </w:lvl>
    <w:lvl w:ilvl="1" w:tplc="240A0019">
      <w:start w:val="1"/>
      <w:numFmt w:val="lowerLetter"/>
      <w:lvlText w:val="%2."/>
      <w:lvlJc w:val="left"/>
      <w:pPr>
        <w:ind w:left="9793" w:hanging="360"/>
      </w:pPr>
    </w:lvl>
    <w:lvl w:ilvl="2" w:tplc="240A001B" w:tentative="1">
      <w:start w:val="1"/>
      <w:numFmt w:val="lowerRoman"/>
      <w:lvlText w:val="%3."/>
      <w:lvlJc w:val="right"/>
      <w:pPr>
        <w:ind w:left="10513" w:hanging="180"/>
      </w:pPr>
    </w:lvl>
    <w:lvl w:ilvl="3" w:tplc="240A000F" w:tentative="1">
      <w:start w:val="1"/>
      <w:numFmt w:val="decimal"/>
      <w:lvlText w:val="%4."/>
      <w:lvlJc w:val="left"/>
      <w:pPr>
        <w:ind w:left="11233" w:hanging="360"/>
      </w:pPr>
    </w:lvl>
    <w:lvl w:ilvl="4" w:tplc="240A0019" w:tentative="1">
      <w:start w:val="1"/>
      <w:numFmt w:val="lowerLetter"/>
      <w:lvlText w:val="%5."/>
      <w:lvlJc w:val="left"/>
      <w:pPr>
        <w:ind w:left="11953" w:hanging="360"/>
      </w:pPr>
    </w:lvl>
    <w:lvl w:ilvl="5" w:tplc="240A001B" w:tentative="1">
      <w:start w:val="1"/>
      <w:numFmt w:val="lowerRoman"/>
      <w:lvlText w:val="%6."/>
      <w:lvlJc w:val="right"/>
      <w:pPr>
        <w:ind w:left="12673" w:hanging="180"/>
      </w:pPr>
    </w:lvl>
    <w:lvl w:ilvl="6" w:tplc="240A000F" w:tentative="1">
      <w:start w:val="1"/>
      <w:numFmt w:val="decimal"/>
      <w:lvlText w:val="%7."/>
      <w:lvlJc w:val="left"/>
      <w:pPr>
        <w:ind w:left="13393" w:hanging="360"/>
      </w:pPr>
    </w:lvl>
    <w:lvl w:ilvl="7" w:tplc="240A0019" w:tentative="1">
      <w:start w:val="1"/>
      <w:numFmt w:val="lowerLetter"/>
      <w:lvlText w:val="%8."/>
      <w:lvlJc w:val="left"/>
      <w:pPr>
        <w:ind w:left="14113" w:hanging="360"/>
      </w:pPr>
    </w:lvl>
    <w:lvl w:ilvl="8" w:tplc="240A001B" w:tentative="1">
      <w:start w:val="1"/>
      <w:numFmt w:val="lowerRoman"/>
      <w:lvlText w:val="%9."/>
      <w:lvlJc w:val="right"/>
      <w:pPr>
        <w:ind w:left="14833" w:hanging="180"/>
      </w:pPr>
    </w:lvl>
  </w:abstractNum>
  <w:abstractNum w:abstractNumId="17" w15:restartNumberingAfterBreak="0">
    <w:nsid w:val="37AF7827"/>
    <w:multiLevelType w:val="hybridMultilevel"/>
    <w:tmpl w:val="E66C3C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A87070D"/>
    <w:multiLevelType w:val="hybridMultilevel"/>
    <w:tmpl w:val="6598EC0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D604501"/>
    <w:multiLevelType w:val="hybridMultilevel"/>
    <w:tmpl w:val="F2345AD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6061B51"/>
    <w:multiLevelType w:val="hybridMultilevel"/>
    <w:tmpl w:val="F7587A8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A4734E"/>
    <w:multiLevelType w:val="hybridMultilevel"/>
    <w:tmpl w:val="D048E5F6"/>
    <w:lvl w:ilvl="0" w:tplc="CBC2730A">
      <w:start w:val="1"/>
      <w:numFmt w:val="lowerLetter"/>
      <w:lvlText w:val="%1."/>
      <w:lvlJc w:val="left"/>
      <w:pPr>
        <w:ind w:left="720" w:hanging="360"/>
      </w:pPr>
      <w:rPr>
        <w:rFonts w:ascii="Arial" w:hAnsi="Arial" w:cs="Arial" w:hint="default"/>
        <w:sz w:val="18"/>
        <w:szCs w:val="18"/>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BA544DE"/>
    <w:multiLevelType w:val="hybridMultilevel"/>
    <w:tmpl w:val="551ED3D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4" w15:restartNumberingAfterBreak="0">
    <w:nsid w:val="57634BB7"/>
    <w:multiLevelType w:val="hybridMultilevel"/>
    <w:tmpl w:val="D522336E"/>
    <w:lvl w:ilvl="0" w:tplc="B9AED7E0">
      <w:start w:val="1"/>
      <w:numFmt w:val="lowerLetter"/>
      <w:lvlText w:val="%1."/>
      <w:lvlJc w:val="left"/>
      <w:pPr>
        <w:ind w:left="720" w:hanging="360"/>
      </w:pPr>
      <w:rPr>
        <w:rFonts w:ascii="Arial" w:eastAsia="Times New Roman" w:hAnsi="Arial" w:cs="Arial"/>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87C5A4E"/>
    <w:multiLevelType w:val="multilevel"/>
    <w:tmpl w:val="86D62B70"/>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59D80706"/>
    <w:multiLevelType w:val="hybridMultilevel"/>
    <w:tmpl w:val="460E0EE2"/>
    <w:lvl w:ilvl="0" w:tplc="240A0015">
      <w:start w:val="1"/>
      <w:numFmt w:val="upp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27" w15:restartNumberingAfterBreak="0">
    <w:nsid w:val="5E7740BF"/>
    <w:multiLevelType w:val="hybridMultilevel"/>
    <w:tmpl w:val="777C389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19C5B48"/>
    <w:multiLevelType w:val="hybridMultilevel"/>
    <w:tmpl w:val="2990E1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3B013C8"/>
    <w:multiLevelType w:val="hybridMultilevel"/>
    <w:tmpl w:val="6A56F748"/>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4281595"/>
    <w:multiLevelType w:val="hybridMultilevel"/>
    <w:tmpl w:val="33300DA4"/>
    <w:lvl w:ilvl="0" w:tplc="B9AED7E0">
      <w:start w:val="1"/>
      <w:numFmt w:val="lowerLetter"/>
      <w:lvlText w:val="%1."/>
      <w:lvlJc w:val="left"/>
      <w:pPr>
        <w:ind w:left="360" w:hanging="360"/>
      </w:pPr>
      <w:rPr>
        <w:rFonts w:ascii="Arial" w:eastAsia="Times New Roman" w:hAnsi="Arial" w:cs="Arial"/>
      </w:rPr>
    </w:lvl>
    <w:lvl w:ilvl="1" w:tplc="240A001B">
      <w:start w:val="1"/>
      <w:numFmt w:val="lowerRoman"/>
      <w:lvlText w:val="%2."/>
      <w:lvlJc w:val="righ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15:restartNumberingAfterBreak="0">
    <w:nsid w:val="644D2ACB"/>
    <w:multiLevelType w:val="hybridMultilevel"/>
    <w:tmpl w:val="F6EC68E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8565D3"/>
    <w:multiLevelType w:val="hybridMultilevel"/>
    <w:tmpl w:val="FD1A7C92"/>
    <w:lvl w:ilvl="0" w:tplc="B9AED7E0">
      <w:start w:val="1"/>
      <w:numFmt w:val="lowerLetter"/>
      <w:lvlText w:val="%1."/>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9353E7"/>
    <w:multiLevelType w:val="multilevel"/>
    <w:tmpl w:val="22E034F6"/>
    <w:lvl w:ilvl="0">
      <w:start w:val="1"/>
      <w:numFmt w:val="decimal"/>
      <w:lvlText w:val="%1."/>
      <w:lvlJc w:val="left"/>
      <w:pPr>
        <w:ind w:left="720" w:hanging="360"/>
      </w:pPr>
      <w:rPr>
        <w:rFonts w:hint="default"/>
      </w:rPr>
    </w:lvl>
    <w:lvl w:ilvl="1">
      <w:start w:val="1"/>
      <w:numFmt w:val="decimal"/>
      <w:isLgl/>
      <w:lvlText w:val="%1.%2."/>
      <w:lvlJc w:val="left"/>
      <w:pPr>
        <w:ind w:left="262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A0A252D"/>
    <w:multiLevelType w:val="hybridMultilevel"/>
    <w:tmpl w:val="F91C28BE"/>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AA2BF3"/>
    <w:multiLevelType w:val="hybridMultilevel"/>
    <w:tmpl w:val="FD624E06"/>
    <w:lvl w:ilvl="0" w:tplc="D2CA13D2">
      <w:start w:val="1"/>
      <w:numFmt w:val="lowerLetter"/>
      <w:lvlText w:val="%1."/>
      <w:lvlJc w:val="right"/>
      <w:pPr>
        <w:ind w:left="720" w:hanging="360"/>
      </w:pPr>
      <w:rPr>
        <w:rFonts w:ascii="Arial" w:eastAsia="Times New Roman" w:hAnsi="Arial" w:cs="Arial"/>
      </w:rPr>
    </w:lvl>
    <w:lvl w:ilvl="1" w:tplc="240A0003">
      <w:start w:val="1"/>
      <w:numFmt w:val="bullet"/>
      <w:lvlText w:val="o"/>
      <w:lvlJc w:val="left"/>
      <w:pPr>
        <w:ind w:left="1440" w:hanging="360"/>
      </w:pPr>
      <w:rPr>
        <w:rFonts w:ascii="Courier New" w:hAnsi="Courier New" w:cs="Courier New"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E013CA1"/>
    <w:multiLevelType w:val="hybridMultilevel"/>
    <w:tmpl w:val="205CDE9E"/>
    <w:lvl w:ilvl="0" w:tplc="B9AED7E0">
      <w:start w:val="1"/>
      <w:numFmt w:val="lowerLetter"/>
      <w:lvlText w:val="%1."/>
      <w:lvlJc w:val="left"/>
      <w:pPr>
        <w:ind w:left="774" w:hanging="360"/>
      </w:pPr>
      <w:rPr>
        <w:rFonts w:ascii="Arial" w:eastAsia="Times New Roman" w:hAnsi="Arial" w:cs="Arial"/>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num w:numId="1" w16cid:durableId="1880435568">
    <w:abstractNumId w:val="34"/>
  </w:num>
  <w:num w:numId="2" w16cid:durableId="1362513633">
    <w:abstractNumId w:val="0"/>
  </w:num>
  <w:num w:numId="3" w16cid:durableId="640697657">
    <w:abstractNumId w:val="25"/>
  </w:num>
  <w:num w:numId="4" w16cid:durableId="1653677692">
    <w:abstractNumId w:val="3"/>
  </w:num>
  <w:num w:numId="5" w16cid:durableId="1447387446">
    <w:abstractNumId w:val="23"/>
  </w:num>
  <w:num w:numId="6" w16cid:durableId="418674383">
    <w:abstractNumId w:val="5"/>
  </w:num>
  <w:num w:numId="7" w16cid:durableId="723716793">
    <w:abstractNumId w:val="36"/>
  </w:num>
  <w:num w:numId="8" w16cid:durableId="754595711">
    <w:abstractNumId w:val="1"/>
  </w:num>
  <w:num w:numId="9" w16cid:durableId="1924222880">
    <w:abstractNumId w:val="21"/>
  </w:num>
  <w:num w:numId="10" w16cid:durableId="1415124422">
    <w:abstractNumId w:val="33"/>
  </w:num>
  <w:num w:numId="11" w16cid:durableId="1952978441">
    <w:abstractNumId w:val="29"/>
  </w:num>
  <w:num w:numId="12" w16cid:durableId="1643581424">
    <w:abstractNumId w:val="24"/>
  </w:num>
  <w:num w:numId="13" w16cid:durableId="549927339">
    <w:abstractNumId w:val="16"/>
  </w:num>
  <w:num w:numId="14" w16cid:durableId="1612324503">
    <w:abstractNumId w:val="30"/>
  </w:num>
  <w:num w:numId="15" w16cid:durableId="8485202">
    <w:abstractNumId w:val="28"/>
  </w:num>
  <w:num w:numId="16" w16cid:durableId="1786773766">
    <w:abstractNumId w:val="10"/>
  </w:num>
  <w:num w:numId="17" w16cid:durableId="387846940">
    <w:abstractNumId w:val="22"/>
  </w:num>
  <w:num w:numId="18" w16cid:durableId="1170412002">
    <w:abstractNumId w:val="18"/>
  </w:num>
  <w:num w:numId="19" w16cid:durableId="1962106230">
    <w:abstractNumId w:val="15"/>
  </w:num>
  <w:num w:numId="20" w16cid:durableId="1559394646">
    <w:abstractNumId w:val="19"/>
  </w:num>
  <w:num w:numId="21" w16cid:durableId="1667904408">
    <w:abstractNumId w:val="35"/>
  </w:num>
  <w:num w:numId="22" w16cid:durableId="1031685354">
    <w:abstractNumId w:val="2"/>
  </w:num>
  <w:num w:numId="23" w16cid:durableId="1058481007">
    <w:abstractNumId w:val="7"/>
  </w:num>
  <w:num w:numId="24" w16cid:durableId="1835797119">
    <w:abstractNumId w:val="31"/>
  </w:num>
  <w:num w:numId="25" w16cid:durableId="917907596">
    <w:abstractNumId w:val="14"/>
  </w:num>
  <w:num w:numId="26" w16cid:durableId="1943419581">
    <w:abstractNumId w:val="8"/>
  </w:num>
  <w:num w:numId="27" w16cid:durableId="94637518">
    <w:abstractNumId w:val="26"/>
  </w:num>
  <w:num w:numId="28" w16cid:durableId="591205193">
    <w:abstractNumId w:val="37"/>
  </w:num>
  <w:num w:numId="29" w16cid:durableId="448090897">
    <w:abstractNumId w:val="32"/>
  </w:num>
  <w:num w:numId="30" w16cid:durableId="1952667824">
    <w:abstractNumId w:val="13"/>
  </w:num>
  <w:num w:numId="31" w16cid:durableId="668414065">
    <w:abstractNumId w:val="4"/>
  </w:num>
  <w:num w:numId="32" w16cid:durableId="1293100833">
    <w:abstractNumId w:val="6"/>
  </w:num>
  <w:num w:numId="33" w16cid:durableId="1362127674">
    <w:abstractNumId w:val="12"/>
  </w:num>
  <w:num w:numId="34" w16cid:durableId="1616787832">
    <w:abstractNumId w:val="20"/>
  </w:num>
  <w:num w:numId="35" w16cid:durableId="1169835067">
    <w:abstractNumId w:val="27"/>
  </w:num>
  <w:num w:numId="36" w16cid:durableId="62459296">
    <w:abstractNumId w:val="9"/>
  </w:num>
  <w:num w:numId="37" w16cid:durableId="475685641">
    <w:abstractNumId w:val="11"/>
  </w:num>
  <w:num w:numId="38" w16cid:durableId="20835221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7FAA"/>
    <w:rsid w:val="00014CCB"/>
    <w:rsid w:val="00026FFA"/>
    <w:rsid w:val="00057BF6"/>
    <w:rsid w:val="0006736C"/>
    <w:rsid w:val="000728A8"/>
    <w:rsid w:val="00086889"/>
    <w:rsid w:val="000A0C92"/>
    <w:rsid w:val="000B72B0"/>
    <w:rsid w:val="000E530A"/>
    <w:rsid w:val="000F5757"/>
    <w:rsid w:val="000F66D4"/>
    <w:rsid w:val="001003F5"/>
    <w:rsid w:val="0010081A"/>
    <w:rsid w:val="00105A03"/>
    <w:rsid w:val="0011299A"/>
    <w:rsid w:val="00116005"/>
    <w:rsid w:val="00121F6E"/>
    <w:rsid w:val="00124C3F"/>
    <w:rsid w:val="0014104C"/>
    <w:rsid w:val="00151B6C"/>
    <w:rsid w:val="00175A00"/>
    <w:rsid w:val="0018575D"/>
    <w:rsid w:val="00191715"/>
    <w:rsid w:val="001A1549"/>
    <w:rsid w:val="001A4FB2"/>
    <w:rsid w:val="001B4F62"/>
    <w:rsid w:val="001B5187"/>
    <w:rsid w:val="001C2ADF"/>
    <w:rsid w:val="001C588A"/>
    <w:rsid w:val="001D1DB5"/>
    <w:rsid w:val="001E0F92"/>
    <w:rsid w:val="001E1768"/>
    <w:rsid w:val="001F16EF"/>
    <w:rsid w:val="0020607C"/>
    <w:rsid w:val="00207DE5"/>
    <w:rsid w:val="0021666A"/>
    <w:rsid w:val="002268CB"/>
    <w:rsid w:val="002268EF"/>
    <w:rsid w:val="0023407B"/>
    <w:rsid w:val="002401F2"/>
    <w:rsid w:val="00240AF9"/>
    <w:rsid w:val="002419F0"/>
    <w:rsid w:val="002742AF"/>
    <w:rsid w:val="00275639"/>
    <w:rsid w:val="002970C4"/>
    <w:rsid w:val="002A0556"/>
    <w:rsid w:val="002B325B"/>
    <w:rsid w:val="002B3FC7"/>
    <w:rsid w:val="002B4F4A"/>
    <w:rsid w:val="002C0527"/>
    <w:rsid w:val="002C0A9B"/>
    <w:rsid w:val="002C2560"/>
    <w:rsid w:val="002C4299"/>
    <w:rsid w:val="002E0E78"/>
    <w:rsid w:val="002E40AA"/>
    <w:rsid w:val="002F090B"/>
    <w:rsid w:val="002F179A"/>
    <w:rsid w:val="002F5CF4"/>
    <w:rsid w:val="00310409"/>
    <w:rsid w:val="00314233"/>
    <w:rsid w:val="0033541E"/>
    <w:rsid w:val="00355F51"/>
    <w:rsid w:val="0036407F"/>
    <w:rsid w:val="003649CF"/>
    <w:rsid w:val="00375829"/>
    <w:rsid w:val="00392BEC"/>
    <w:rsid w:val="003A5CFE"/>
    <w:rsid w:val="003B09E1"/>
    <w:rsid w:val="003B6004"/>
    <w:rsid w:val="003C558F"/>
    <w:rsid w:val="003D01AD"/>
    <w:rsid w:val="003E051D"/>
    <w:rsid w:val="003E5C54"/>
    <w:rsid w:val="003F1772"/>
    <w:rsid w:val="0040498E"/>
    <w:rsid w:val="00405030"/>
    <w:rsid w:val="00406D2B"/>
    <w:rsid w:val="00422F6D"/>
    <w:rsid w:val="0042785C"/>
    <w:rsid w:val="00430817"/>
    <w:rsid w:val="0043223D"/>
    <w:rsid w:val="004342C4"/>
    <w:rsid w:val="004362B9"/>
    <w:rsid w:val="00437AF2"/>
    <w:rsid w:val="004604AC"/>
    <w:rsid w:val="00473068"/>
    <w:rsid w:val="00473B77"/>
    <w:rsid w:val="00484E2F"/>
    <w:rsid w:val="00490260"/>
    <w:rsid w:val="004925D5"/>
    <w:rsid w:val="00493D28"/>
    <w:rsid w:val="00494943"/>
    <w:rsid w:val="004A39F9"/>
    <w:rsid w:val="004B5FF8"/>
    <w:rsid w:val="004E1A64"/>
    <w:rsid w:val="004E2AED"/>
    <w:rsid w:val="004F3CA5"/>
    <w:rsid w:val="004F6439"/>
    <w:rsid w:val="0051673E"/>
    <w:rsid w:val="00520D80"/>
    <w:rsid w:val="0052278B"/>
    <w:rsid w:val="005264A3"/>
    <w:rsid w:val="00532440"/>
    <w:rsid w:val="00544A86"/>
    <w:rsid w:val="0055480C"/>
    <w:rsid w:val="0055785C"/>
    <w:rsid w:val="005609BC"/>
    <w:rsid w:val="00564B9E"/>
    <w:rsid w:val="005676A0"/>
    <w:rsid w:val="00575D43"/>
    <w:rsid w:val="00577CD3"/>
    <w:rsid w:val="0058263B"/>
    <w:rsid w:val="0058723C"/>
    <w:rsid w:val="00596519"/>
    <w:rsid w:val="00596B88"/>
    <w:rsid w:val="005B7BCB"/>
    <w:rsid w:val="005C5763"/>
    <w:rsid w:val="005D2044"/>
    <w:rsid w:val="005D218A"/>
    <w:rsid w:val="005E3284"/>
    <w:rsid w:val="005F175F"/>
    <w:rsid w:val="00604934"/>
    <w:rsid w:val="0061423F"/>
    <w:rsid w:val="00620A56"/>
    <w:rsid w:val="00625919"/>
    <w:rsid w:val="00626451"/>
    <w:rsid w:val="006269DA"/>
    <w:rsid w:val="00626EC1"/>
    <w:rsid w:val="00632F71"/>
    <w:rsid w:val="006345E2"/>
    <w:rsid w:val="00641C68"/>
    <w:rsid w:val="0064512E"/>
    <w:rsid w:val="0065284D"/>
    <w:rsid w:val="00671C76"/>
    <w:rsid w:val="00684047"/>
    <w:rsid w:val="006A3ABA"/>
    <w:rsid w:val="006A7B99"/>
    <w:rsid w:val="006B0B1E"/>
    <w:rsid w:val="006D221A"/>
    <w:rsid w:val="006D766D"/>
    <w:rsid w:val="006E7CCF"/>
    <w:rsid w:val="006F293B"/>
    <w:rsid w:val="006F527B"/>
    <w:rsid w:val="00721D02"/>
    <w:rsid w:val="00724C8B"/>
    <w:rsid w:val="00730B64"/>
    <w:rsid w:val="00735A47"/>
    <w:rsid w:val="0074476A"/>
    <w:rsid w:val="007678F2"/>
    <w:rsid w:val="0077362D"/>
    <w:rsid w:val="00787C0E"/>
    <w:rsid w:val="007A0885"/>
    <w:rsid w:val="007A1137"/>
    <w:rsid w:val="007A302E"/>
    <w:rsid w:val="007A4231"/>
    <w:rsid w:val="007B2CD5"/>
    <w:rsid w:val="007B3698"/>
    <w:rsid w:val="007C276E"/>
    <w:rsid w:val="007C673F"/>
    <w:rsid w:val="007C7D3A"/>
    <w:rsid w:val="007D4332"/>
    <w:rsid w:val="007F6718"/>
    <w:rsid w:val="00803053"/>
    <w:rsid w:val="008038CC"/>
    <w:rsid w:val="008143BD"/>
    <w:rsid w:val="0082329A"/>
    <w:rsid w:val="00832BEC"/>
    <w:rsid w:val="00852379"/>
    <w:rsid w:val="008617EC"/>
    <w:rsid w:val="00861C79"/>
    <w:rsid w:val="00866023"/>
    <w:rsid w:val="00886509"/>
    <w:rsid w:val="008976A8"/>
    <w:rsid w:val="008A7193"/>
    <w:rsid w:val="008B26AF"/>
    <w:rsid w:val="008B34F9"/>
    <w:rsid w:val="008C1F56"/>
    <w:rsid w:val="008D6E30"/>
    <w:rsid w:val="008F6B84"/>
    <w:rsid w:val="008F752E"/>
    <w:rsid w:val="00912913"/>
    <w:rsid w:val="009162F3"/>
    <w:rsid w:val="00920742"/>
    <w:rsid w:val="00932C6D"/>
    <w:rsid w:val="0093695F"/>
    <w:rsid w:val="009524E2"/>
    <w:rsid w:val="00955E84"/>
    <w:rsid w:val="00956EC8"/>
    <w:rsid w:val="009571FD"/>
    <w:rsid w:val="00961180"/>
    <w:rsid w:val="00962826"/>
    <w:rsid w:val="009A2823"/>
    <w:rsid w:val="009A346C"/>
    <w:rsid w:val="009A774A"/>
    <w:rsid w:val="009B6BD2"/>
    <w:rsid w:val="009B6D85"/>
    <w:rsid w:val="009D2CB8"/>
    <w:rsid w:val="009D6127"/>
    <w:rsid w:val="009E123D"/>
    <w:rsid w:val="009E2CE9"/>
    <w:rsid w:val="009E2F72"/>
    <w:rsid w:val="009E4136"/>
    <w:rsid w:val="009E5194"/>
    <w:rsid w:val="009E60FA"/>
    <w:rsid w:val="00A13C94"/>
    <w:rsid w:val="00A41E5E"/>
    <w:rsid w:val="00A4257B"/>
    <w:rsid w:val="00A63577"/>
    <w:rsid w:val="00A67759"/>
    <w:rsid w:val="00A75533"/>
    <w:rsid w:val="00A83FD4"/>
    <w:rsid w:val="00A84EB0"/>
    <w:rsid w:val="00A87AE4"/>
    <w:rsid w:val="00A9232C"/>
    <w:rsid w:val="00A94C4F"/>
    <w:rsid w:val="00AB04A4"/>
    <w:rsid w:val="00AB2CDB"/>
    <w:rsid w:val="00AC232E"/>
    <w:rsid w:val="00AD0BC1"/>
    <w:rsid w:val="00AD230F"/>
    <w:rsid w:val="00AD5780"/>
    <w:rsid w:val="00AE5B23"/>
    <w:rsid w:val="00AF443C"/>
    <w:rsid w:val="00B116B6"/>
    <w:rsid w:val="00B16823"/>
    <w:rsid w:val="00B23EF9"/>
    <w:rsid w:val="00B27B30"/>
    <w:rsid w:val="00B27D8F"/>
    <w:rsid w:val="00B3143F"/>
    <w:rsid w:val="00B32761"/>
    <w:rsid w:val="00B35D51"/>
    <w:rsid w:val="00B549E6"/>
    <w:rsid w:val="00B57010"/>
    <w:rsid w:val="00B57295"/>
    <w:rsid w:val="00B61901"/>
    <w:rsid w:val="00B643A3"/>
    <w:rsid w:val="00B64BD8"/>
    <w:rsid w:val="00B651DD"/>
    <w:rsid w:val="00B75835"/>
    <w:rsid w:val="00B85F73"/>
    <w:rsid w:val="00B92519"/>
    <w:rsid w:val="00B93EF3"/>
    <w:rsid w:val="00BA101A"/>
    <w:rsid w:val="00BA555C"/>
    <w:rsid w:val="00BB5D0B"/>
    <w:rsid w:val="00BE21A6"/>
    <w:rsid w:val="00BF20C6"/>
    <w:rsid w:val="00BF28FE"/>
    <w:rsid w:val="00C00EFA"/>
    <w:rsid w:val="00C05284"/>
    <w:rsid w:val="00C07447"/>
    <w:rsid w:val="00C24CD0"/>
    <w:rsid w:val="00C33C60"/>
    <w:rsid w:val="00C3457A"/>
    <w:rsid w:val="00C54B7A"/>
    <w:rsid w:val="00C54CD2"/>
    <w:rsid w:val="00C55D2B"/>
    <w:rsid w:val="00C625A1"/>
    <w:rsid w:val="00C66D0B"/>
    <w:rsid w:val="00C679C7"/>
    <w:rsid w:val="00C7353A"/>
    <w:rsid w:val="00C73848"/>
    <w:rsid w:val="00C82318"/>
    <w:rsid w:val="00C9110D"/>
    <w:rsid w:val="00C96FC5"/>
    <w:rsid w:val="00CA4D43"/>
    <w:rsid w:val="00CA65C6"/>
    <w:rsid w:val="00CA7FB7"/>
    <w:rsid w:val="00CB096D"/>
    <w:rsid w:val="00CB2672"/>
    <w:rsid w:val="00CC3647"/>
    <w:rsid w:val="00CC6142"/>
    <w:rsid w:val="00CF225B"/>
    <w:rsid w:val="00D0126B"/>
    <w:rsid w:val="00D30F59"/>
    <w:rsid w:val="00D32CF7"/>
    <w:rsid w:val="00D44116"/>
    <w:rsid w:val="00D52F68"/>
    <w:rsid w:val="00D5380E"/>
    <w:rsid w:val="00D57AAD"/>
    <w:rsid w:val="00D61286"/>
    <w:rsid w:val="00D640F9"/>
    <w:rsid w:val="00D6412F"/>
    <w:rsid w:val="00D651C1"/>
    <w:rsid w:val="00D66198"/>
    <w:rsid w:val="00D75610"/>
    <w:rsid w:val="00D81CBE"/>
    <w:rsid w:val="00D93591"/>
    <w:rsid w:val="00DA02E0"/>
    <w:rsid w:val="00DA0C0E"/>
    <w:rsid w:val="00DA15B1"/>
    <w:rsid w:val="00DA4CEC"/>
    <w:rsid w:val="00DA7550"/>
    <w:rsid w:val="00DB1832"/>
    <w:rsid w:val="00DB1E5E"/>
    <w:rsid w:val="00DB3370"/>
    <w:rsid w:val="00DC3D1D"/>
    <w:rsid w:val="00DC54B9"/>
    <w:rsid w:val="00DD0E93"/>
    <w:rsid w:val="00DE080B"/>
    <w:rsid w:val="00DE4411"/>
    <w:rsid w:val="00DF69B7"/>
    <w:rsid w:val="00DF69EC"/>
    <w:rsid w:val="00E01573"/>
    <w:rsid w:val="00E02D8A"/>
    <w:rsid w:val="00E03CCC"/>
    <w:rsid w:val="00E217F5"/>
    <w:rsid w:val="00E237EE"/>
    <w:rsid w:val="00E269A8"/>
    <w:rsid w:val="00E36D12"/>
    <w:rsid w:val="00E377DF"/>
    <w:rsid w:val="00E50649"/>
    <w:rsid w:val="00E50F5E"/>
    <w:rsid w:val="00E60423"/>
    <w:rsid w:val="00E641FE"/>
    <w:rsid w:val="00E66656"/>
    <w:rsid w:val="00E93575"/>
    <w:rsid w:val="00EE06CE"/>
    <w:rsid w:val="00EF2A94"/>
    <w:rsid w:val="00EF5C0B"/>
    <w:rsid w:val="00F057C1"/>
    <w:rsid w:val="00F07FDF"/>
    <w:rsid w:val="00F63BBA"/>
    <w:rsid w:val="00F7466B"/>
    <w:rsid w:val="00F90FE9"/>
    <w:rsid w:val="00F9452A"/>
    <w:rsid w:val="00FA25ED"/>
    <w:rsid w:val="00FA74E3"/>
    <w:rsid w:val="00FC0D3B"/>
    <w:rsid w:val="0349E4F9"/>
    <w:rsid w:val="09D24D39"/>
    <w:rsid w:val="110B1FCB"/>
    <w:rsid w:val="119E7787"/>
    <w:rsid w:val="15BEC71F"/>
    <w:rsid w:val="17216BD7"/>
    <w:rsid w:val="1DFAD398"/>
    <w:rsid w:val="265E70FE"/>
    <w:rsid w:val="37B7895C"/>
    <w:rsid w:val="40FD2EDE"/>
    <w:rsid w:val="4B1EE7A1"/>
    <w:rsid w:val="4B885312"/>
    <w:rsid w:val="4BCDD408"/>
    <w:rsid w:val="52F956B3"/>
    <w:rsid w:val="6B5807AC"/>
    <w:rsid w:val="724A67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D58D09CA-D00F-4604-87F0-43A9D284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D3B"/>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itulo">
    <w:name w:val="Titulo"/>
    <w:basedOn w:val="Textoindependiente2"/>
    <w:link w:val="TituloCar"/>
    <w:rsid w:val="00A87AE4"/>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A87AE4"/>
    <w:pPr>
      <w:numPr>
        <w:ilvl w:val="0"/>
        <w:numId w:val="0"/>
      </w:numPr>
    </w:pPr>
  </w:style>
  <w:style w:type="character" w:customStyle="1" w:styleId="Titulo3Car">
    <w:name w:val="Titulo 3 Car"/>
    <w:basedOn w:val="Fuentedeprrafopredeter"/>
    <w:link w:val="Titulo3"/>
    <w:rsid w:val="00A87AE4"/>
    <w:rPr>
      <w:rFonts w:ascii="Arial" w:hAnsi="Arial" w:cs="Arial"/>
      <w:b/>
      <w:bCs/>
      <w:sz w:val="24"/>
      <w:szCs w:val="24"/>
      <w:lang w:val="es-ES" w:eastAsia="es-ES"/>
    </w:rPr>
  </w:style>
  <w:style w:type="paragraph" w:customStyle="1" w:styleId="Titulo3">
    <w:name w:val="Titulo 3"/>
    <w:basedOn w:val="Titulo"/>
    <w:link w:val="Titulo3Car"/>
    <w:rsid w:val="00A87AE4"/>
    <w:pPr>
      <w:numPr>
        <w:numId w:val="5"/>
      </w:numPr>
      <w:tabs>
        <w:tab w:val="clear" w:pos="1080"/>
        <w:tab w:val="num" w:pos="643"/>
      </w:tabs>
      <w:ind w:left="643"/>
    </w:pPr>
    <w:rPr>
      <w:rFonts w:eastAsiaTheme="minorHAnsi"/>
      <w:kern w:val="2"/>
      <w14:ligatures w14:val="standardContextual"/>
    </w:rPr>
  </w:style>
  <w:style w:type="character" w:customStyle="1" w:styleId="TituloCar">
    <w:name w:val="Titulo Car"/>
    <w:link w:val="Titulo"/>
    <w:rsid w:val="00A87AE4"/>
    <w:rPr>
      <w:rFonts w:ascii="Arial" w:eastAsia="Times New Roman" w:hAnsi="Arial" w:cs="Arial"/>
      <w:b/>
      <w:bCs/>
      <w:kern w:val="0"/>
      <w:sz w:val="24"/>
      <w:szCs w:val="24"/>
      <w:lang w:val="es-ES" w:eastAsia="es-ES"/>
      <w14:ligatures w14:val="none"/>
    </w:rPr>
  </w:style>
  <w:style w:type="character" w:customStyle="1" w:styleId="PrrafodelistaCar">
    <w:name w:val="Párrafo de lista Car"/>
    <w:aliases w:val="EY EPM - Lista Car"/>
    <w:link w:val="Prrafodelista"/>
    <w:uiPriority w:val="34"/>
    <w:locked/>
    <w:rsid w:val="00A87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311E72-F074-49B9-A52A-5C71834B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3860</Words>
  <Characters>20769</Characters>
  <Application>Microsoft Office Word</Application>
  <DocSecurity>0</DocSecurity>
  <Lines>532</Lines>
  <Paragraphs>221</Paragraphs>
  <ScaleCrop>false</ScaleCrop>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Ana Maria Perez Herran</cp:lastModifiedBy>
  <cp:revision>70</cp:revision>
  <dcterms:created xsi:type="dcterms:W3CDTF">2025-10-15T16:03:00Z</dcterms:created>
  <dcterms:modified xsi:type="dcterms:W3CDTF">2026-04-13T14:29:00Z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